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91CC" w14:textId="58BA0F8B" w:rsidR="00080AAB" w:rsidRPr="00B10091" w:rsidRDefault="00F31071" w:rsidP="00F31071">
      <w:pPr>
        <w:pStyle w:val="Header"/>
        <w:tabs>
          <w:tab w:val="clear" w:pos="8640"/>
          <w:tab w:val="right" w:pos="9639"/>
        </w:tabs>
        <w:spacing w:before="120" w:after="120"/>
        <w:ind w:left="0"/>
        <w:rPr>
          <w:noProof/>
          <w:color w:val="0A3296"/>
          <w:sz w:val="20"/>
          <w:szCs w:val="20"/>
        </w:rPr>
      </w:pPr>
      <w:r w:rsidRPr="00B10091">
        <w:rPr>
          <w:noProof/>
          <w:sz w:val="20"/>
          <w:szCs w:val="20"/>
        </w:rPr>
        <w:tab/>
      </w:r>
      <w:r w:rsidRPr="00B10091">
        <w:rPr>
          <w:noProof/>
          <w:sz w:val="20"/>
          <w:szCs w:val="20"/>
        </w:rPr>
        <w:tab/>
      </w:r>
      <w:r w:rsidR="00753939" w:rsidRPr="00B10091">
        <w:rPr>
          <w:b w:val="0"/>
          <w:color w:val="0A3296"/>
          <w:spacing w:val="4"/>
          <w:sz w:val="20"/>
          <w:szCs w:val="20"/>
          <w:lang w:val="en-US"/>
        </w:rPr>
        <w:t xml:space="preserve">Brussels, </w:t>
      </w:r>
      <w:r w:rsidR="00F2787C">
        <w:rPr>
          <w:b w:val="0"/>
          <w:color w:val="0A3296"/>
          <w:spacing w:val="4"/>
          <w:sz w:val="20"/>
          <w:szCs w:val="20"/>
          <w:lang w:val="en-US"/>
        </w:rPr>
        <w:t>15/03/2018</w:t>
      </w:r>
      <w:bookmarkStart w:id="0" w:name="_GoBack"/>
      <w:bookmarkEnd w:id="0"/>
    </w:p>
    <w:p w14:paraId="44862CBB" w14:textId="77777777" w:rsidR="00736D04" w:rsidRPr="00B10091" w:rsidRDefault="00736D04" w:rsidP="009343E7">
      <w:pPr>
        <w:pStyle w:val="Header"/>
        <w:spacing w:before="120" w:after="120"/>
        <w:ind w:left="0"/>
        <w:rPr>
          <w:b w:val="0"/>
          <w:color w:val="202480"/>
          <w:spacing w:val="4"/>
          <w:sz w:val="20"/>
          <w:szCs w:val="20"/>
          <w:lang w:val="en-US"/>
        </w:rPr>
      </w:pPr>
    </w:p>
    <w:p w14:paraId="6A6ED1CE" w14:textId="05253009" w:rsidR="00F32E5E" w:rsidRPr="00B10091" w:rsidRDefault="00F32E5E" w:rsidP="005B2427">
      <w:pPr>
        <w:spacing w:before="120" w:after="120"/>
        <w:jc w:val="center"/>
        <w:rPr>
          <w:b w:val="0"/>
          <w:color w:val="0A3296"/>
          <w:sz w:val="28"/>
          <w:szCs w:val="28"/>
        </w:rPr>
      </w:pPr>
      <w:r w:rsidRPr="00B10091">
        <w:rPr>
          <w:color w:val="0A3296"/>
          <w:sz w:val="28"/>
          <w:szCs w:val="28"/>
        </w:rPr>
        <w:t xml:space="preserve">Joint Action </w:t>
      </w:r>
      <w:r w:rsidR="00DA5948">
        <w:rPr>
          <w:color w:val="0A3296"/>
          <w:sz w:val="28"/>
          <w:szCs w:val="28"/>
        </w:rPr>
        <w:t>2016</w:t>
      </w:r>
    </w:p>
    <w:p w14:paraId="3873BDCD" w14:textId="587BEE8E" w:rsidR="00F32E5E" w:rsidRPr="00B10091" w:rsidRDefault="00F32E5E" w:rsidP="005B2427">
      <w:pPr>
        <w:spacing w:before="120" w:after="120"/>
        <w:jc w:val="center"/>
        <w:rPr>
          <w:b w:val="0"/>
          <w:color w:val="0A3296"/>
          <w:sz w:val="28"/>
          <w:szCs w:val="28"/>
        </w:rPr>
      </w:pPr>
      <w:r w:rsidRPr="00B10091">
        <w:rPr>
          <w:color w:val="0A3296"/>
          <w:sz w:val="28"/>
          <w:szCs w:val="28"/>
        </w:rPr>
        <w:t xml:space="preserve">GA N° </w:t>
      </w:r>
      <w:r w:rsidR="00DA5948">
        <w:rPr>
          <w:color w:val="0A3296"/>
          <w:sz w:val="28"/>
          <w:szCs w:val="28"/>
        </w:rPr>
        <w:t>739851</w:t>
      </w:r>
    </w:p>
    <w:p w14:paraId="4B4545E0" w14:textId="77777777" w:rsidR="00F31071" w:rsidRPr="00B10091" w:rsidRDefault="00F32E5E" w:rsidP="005B2427">
      <w:pPr>
        <w:spacing w:before="120" w:after="120"/>
        <w:jc w:val="center"/>
        <w:rPr>
          <w:color w:val="0A3296"/>
          <w:sz w:val="28"/>
          <w:szCs w:val="28"/>
        </w:rPr>
      </w:pPr>
      <w:r w:rsidRPr="00B10091">
        <w:rPr>
          <w:color w:val="0A3296"/>
          <w:sz w:val="28"/>
          <w:szCs w:val="28"/>
        </w:rPr>
        <w:t>Call for Tender for Test Laboratories</w:t>
      </w:r>
    </w:p>
    <w:p w14:paraId="3B968B80" w14:textId="257B91A8" w:rsidR="003839B6" w:rsidRPr="00B10091" w:rsidRDefault="00DA5948" w:rsidP="005B2427">
      <w:pPr>
        <w:spacing w:before="120" w:after="120"/>
        <w:jc w:val="center"/>
        <w:rPr>
          <w:color w:val="0A3296"/>
          <w:sz w:val="28"/>
          <w:szCs w:val="28"/>
        </w:rPr>
      </w:pPr>
      <w:r>
        <w:rPr>
          <w:color w:val="0A3296"/>
          <w:sz w:val="28"/>
          <w:szCs w:val="28"/>
        </w:rPr>
        <w:t>Product Activity - Electrical Appliances 2 – Hair Care</w:t>
      </w:r>
    </w:p>
    <w:p w14:paraId="6CD31A13" w14:textId="77777777" w:rsidR="009343E7" w:rsidRDefault="009343E7">
      <w:pPr>
        <w:pStyle w:val="Text1"/>
        <w:spacing w:before="120" w:after="120"/>
        <w:ind w:left="0"/>
        <w:rPr>
          <w:rFonts w:ascii="Trebuchet MS" w:hAnsi="Trebuchet MS"/>
          <w:b/>
          <w:spacing w:val="4"/>
          <w:sz w:val="20"/>
          <w:szCs w:val="20"/>
        </w:rPr>
      </w:pPr>
    </w:p>
    <w:p w14:paraId="4EC949CD" w14:textId="77777777" w:rsidR="00FA0CAF" w:rsidRDefault="00FA0CAF" w:rsidP="00E55B92">
      <w:pPr>
        <w:ind w:left="0"/>
        <w:rPr>
          <w:color w:val="auto"/>
          <w:spacing w:val="0"/>
          <w:sz w:val="24"/>
          <w:szCs w:val="20"/>
          <w:lang w:val="en-US" w:eastAsia="en-US"/>
        </w:rPr>
      </w:pPr>
    </w:p>
    <w:p w14:paraId="63E62989" w14:textId="56211902" w:rsidR="00E55B92" w:rsidRPr="00FA0CAF" w:rsidRDefault="00E55B92" w:rsidP="00FA0CAF">
      <w:pPr>
        <w:ind w:left="0"/>
        <w:jc w:val="center"/>
        <w:rPr>
          <w:color w:val="auto"/>
          <w:spacing w:val="0"/>
          <w:sz w:val="32"/>
          <w:szCs w:val="32"/>
          <w:lang w:val="en-US" w:eastAsia="en-US"/>
        </w:rPr>
      </w:pPr>
      <w:r w:rsidRPr="00FA0CAF">
        <w:rPr>
          <w:color w:val="auto"/>
          <w:spacing w:val="0"/>
          <w:sz w:val="32"/>
          <w:szCs w:val="32"/>
          <w:lang w:val="en-US" w:eastAsia="en-US"/>
        </w:rPr>
        <w:t>APPENDIX I - Detailed Product Testing Requirements</w:t>
      </w:r>
    </w:p>
    <w:p w14:paraId="0FD446C3" w14:textId="77777777" w:rsidR="00E55B92" w:rsidRPr="00560D4C" w:rsidRDefault="00E55B92" w:rsidP="00E55B92">
      <w:pPr>
        <w:keepNext/>
        <w:keepLines/>
        <w:ind w:left="0"/>
        <w:contextualSpacing/>
        <w:outlineLvl w:val="0"/>
        <w:rPr>
          <w:rFonts w:eastAsia="Times New Roman"/>
          <w:bCs/>
          <w:color w:val="auto"/>
          <w:spacing w:val="0"/>
          <w:sz w:val="22"/>
          <w:szCs w:val="22"/>
          <w:lang w:val="en-US" w:eastAsia="en-US"/>
        </w:rPr>
      </w:pPr>
    </w:p>
    <w:p w14:paraId="613FF5F2" w14:textId="77777777" w:rsidR="00FA0CAF" w:rsidRDefault="00FA0CAF" w:rsidP="00E55B92">
      <w:pPr>
        <w:spacing w:after="80"/>
        <w:ind w:left="0"/>
        <w:rPr>
          <w:color w:val="auto"/>
          <w:spacing w:val="0"/>
          <w:sz w:val="20"/>
          <w:szCs w:val="20"/>
          <w:lang w:val="en-US" w:eastAsia="en-US"/>
        </w:rPr>
      </w:pPr>
    </w:p>
    <w:p w14:paraId="5DAB6015" w14:textId="1B2122C7" w:rsidR="00E55B92" w:rsidRPr="00560D4C" w:rsidRDefault="00E55B92" w:rsidP="00E55B92">
      <w:pPr>
        <w:spacing w:after="80"/>
        <w:ind w:left="0"/>
        <w:rPr>
          <w:color w:val="auto"/>
          <w:spacing w:val="0"/>
          <w:sz w:val="20"/>
          <w:szCs w:val="20"/>
          <w:lang w:val="en-US" w:eastAsia="en-US"/>
        </w:rPr>
      </w:pPr>
      <w:r w:rsidRPr="00560D4C">
        <w:rPr>
          <w:color w:val="auto"/>
          <w:spacing w:val="0"/>
          <w:sz w:val="20"/>
          <w:szCs w:val="20"/>
          <w:lang w:val="en-US" w:eastAsia="en-US"/>
        </w:rPr>
        <w:t>Pricing</w:t>
      </w:r>
    </w:p>
    <w:p w14:paraId="1291FD25" w14:textId="186BC937" w:rsidR="00E55B92" w:rsidRPr="00560D4C" w:rsidRDefault="00E55B92" w:rsidP="00305F53">
      <w:pPr>
        <w:spacing w:line="276" w:lineRule="auto"/>
        <w:ind w:left="0"/>
        <w:rPr>
          <w:b w:val="0"/>
          <w:color w:val="auto"/>
          <w:spacing w:val="0"/>
          <w:sz w:val="20"/>
          <w:szCs w:val="20"/>
          <w:lang w:val="en-US" w:eastAsia="en-US"/>
        </w:rPr>
      </w:pPr>
      <w:r w:rsidRPr="00560D4C">
        <w:rPr>
          <w:b w:val="0"/>
          <w:color w:val="auto"/>
          <w:spacing w:val="0"/>
          <w:sz w:val="20"/>
          <w:szCs w:val="20"/>
          <w:lang w:val="en-US" w:eastAsia="en-US"/>
        </w:rPr>
        <w:t>With regards to VAT, it is important to note that PROSAFE does not accept the reverse charge method and therefore all quotes should include the VAT charges as well</w:t>
      </w:r>
      <w:r>
        <w:rPr>
          <w:b w:val="0"/>
          <w:color w:val="auto"/>
          <w:spacing w:val="0"/>
          <w:sz w:val="20"/>
          <w:szCs w:val="20"/>
          <w:lang w:val="en-US" w:eastAsia="en-US"/>
        </w:rPr>
        <w:t xml:space="preserve"> (in Euros)</w:t>
      </w:r>
      <w:r w:rsidRPr="00560D4C">
        <w:rPr>
          <w:b w:val="0"/>
          <w:color w:val="auto"/>
          <w:spacing w:val="0"/>
          <w:sz w:val="20"/>
          <w:szCs w:val="20"/>
          <w:lang w:val="en-US" w:eastAsia="en-US"/>
        </w:rPr>
        <w:t>.</w:t>
      </w:r>
      <w:r w:rsidR="008117CD">
        <w:rPr>
          <w:b w:val="0"/>
          <w:color w:val="auto"/>
          <w:spacing w:val="0"/>
          <w:sz w:val="20"/>
          <w:szCs w:val="20"/>
          <w:lang w:val="en-US" w:eastAsia="en-US"/>
        </w:rPr>
        <w:t xml:space="preserve"> Testing must be based on the latest valid editions of EN 60335-1 and EN 60335-2-23 and must include the clauses listed in the table below. </w:t>
      </w:r>
    </w:p>
    <w:p w14:paraId="741D07CC" w14:textId="77777777" w:rsidR="00E55B92" w:rsidRPr="00560D4C" w:rsidRDefault="00E55B92" w:rsidP="00305F53">
      <w:pPr>
        <w:spacing w:line="276" w:lineRule="auto"/>
        <w:ind w:left="0"/>
        <w:rPr>
          <w:b w:val="0"/>
          <w:color w:val="auto"/>
          <w:spacing w:val="0"/>
          <w:sz w:val="20"/>
          <w:szCs w:val="20"/>
          <w:lang w:val="en-US" w:eastAsia="en-US"/>
        </w:rPr>
      </w:pPr>
    </w:p>
    <w:p w14:paraId="18C106D6" w14:textId="04862FDF" w:rsidR="00E55B92" w:rsidRPr="00560D4C" w:rsidRDefault="00E55B92" w:rsidP="00305F53">
      <w:pPr>
        <w:spacing w:line="276" w:lineRule="auto"/>
        <w:ind w:left="0"/>
        <w:rPr>
          <w:color w:val="auto"/>
          <w:spacing w:val="0"/>
          <w:sz w:val="20"/>
          <w:szCs w:val="20"/>
          <w:lang w:val="en-US" w:eastAsia="en-US"/>
        </w:rPr>
      </w:pPr>
      <w:r w:rsidRPr="00560D4C">
        <w:rPr>
          <w:b w:val="0"/>
          <w:color w:val="auto"/>
          <w:spacing w:val="0"/>
          <w:sz w:val="20"/>
          <w:szCs w:val="20"/>
          <w:lang w:val="en-US" w:eastAsia="en-US"/>
        </w:rPr>
        <w:t xml:space="preserve">If a </w:t>
      </w:r>
      <w:r>
        <w:rPr>
          <w:b w:val="0"/>
          <w:color w:val="auto"/>
          <w:spacing w:val="0"/>
          <w:sz w:val="20"/>
          <w:szCs w:val="20"/>
          <w:lang w:val="en-US" w:eastAsia="en-US"/>
        </w:rPr>
        <w:t>sample fails a test</w:t>
      </w:r>
      <w:r w:rsidRPr="00560D4C">
        <w:rPr>
          <w:b w:val="0"/>
          <w:color w:val="auto"/>
          <w:spacing w:val="0"/>
          <w:sz w:val="20"/>
          <w:szCs w:val="20"/>
          <w:lang w:val="en-US" w:eastAsia="en-US"/>
        </w:rPr>
        <w:t>, the testing procedure shall continue unless the failure is so destructive that all further testing is impossible</w:t>
      </w:r>
      <w:r w:rsidRPr="00560D4C">
        <w:rPr>
          <w:color w:val="auto"/>
          <w:spacing w:val="0"/>
          <w:sz w:val="20"/>
          <w:szCs w:val="20"/>
          <w:lang w:val="en-US" w:eastAsia="en-US"/>
        </w:rPr>
        <w:t xml:space="preserve">. </w:t>
      </w:r>
      <w:r>
        <w:rPr>
          <w:color w:val="auto"/>
          <w:spacing w:val="0"/>
          <w:sz w:val="20"/>
          <w:szCs w:val="20"/>
          <w:lang w:val="en-US" w:eastAsia="en-US"/>
        </w:rPr>
        <w:t>The o</w:t>
      </w:r>
      <w:r w:rsidRPr="008B47A6">
        <w:rPr>
          <w:color w:val="auto"/>
          <w:spacing w:val="0"/>
          <w:sz w:val="20"/>
          <w:szCs w:val="20"/>
          <w:lang w:val="en-US" w:eastAsia="en-US"/>
        </w:rPr>
        <w:t xml:space="preserve">btained/measured values when the failure occurred </w:t>
      </w:r>
      <w:r>
        <w:rPr>
          <w:color w:val="auto"/>
          <w:spacing w:val="0"/>
          <w:sz w:val="20"/>
          <w:szCs w:val="20"/>
          <w:lang w:val="en-US" w:eastAsia="en-US"/>
        </w:rPr>
        <w:t>are</w:t>
      </w:r>
      <w:r w:rsidRPr="008B47A6">
        <w:rPr>
          <w:color w:val="auto"/>
          <w:spacing w:val="0"/>
          <w:sz w:val="20"/>
          <w:szCs w:val="20"/>
          <w:lang w:val="en-US" w:eastAsia="en-US"/>
        </w:rPr>
        <w:t xml:space="preserve"> needed in ALL tests performed by the </w:t>
      </w:r>
      <w:r w:rsidRPr="008117CD">
        <w:rPr>
          <w:color w:val="auto"/>
          <w:spacing w:val="0"/>
          <w:sz w:val="20"/>
          <w:szCs w:val="20"/>
          <w:lang w:val="en-US" w:eastAsia="en-US"/>
        </w:rPr>
        <w:t>laboratory. The purpose of testing is to identify dangerous non-compliances so that a market surveillance authority</w:t>
      </w:r>
      <w:r w:rsidR="008117CD" w:rsidRPr="008117CD">
        <w:rPr>
          <w:color w:val="auto"/>
          <w:spacing w:val="0"/>
          <w:sz w:val="20"/>
          <w:szCs w:val="20"/>
          <w:lang w:val="en-US" w:eastAsia="en-US"/>
        </w:rPr>
        <w:t xml:space="preserve"> can decide whether a specific hair dryer, curling tong or hair straightener poses a</w:t>
      </w:r>
      <w:r w:rsidRPr="008117CD">
        <w:rPr>
          <w:color w:val="auto"/>
          <w:spacing w:val="0"/>
          <w:sz w:val="20"/>
          <w:szCs w:val="20"/>
          <w:lang w:val="en-US" w:eastAsia="en-US"/>
        </w:rPr>
        <w:t xml:space="preserve"> risk to consumers such that action may be taken against it. Testing must therefore focus on areas where the products under test are likely to fail.</w:t>
      </w:r>
    </w:p>
    <w:p w14:paraId="402FFE9B" w14:textId="77777777" w:rsidR="00E55B92" w:rsidRDefault="00E55B92" w:rsidP="00305F53">
      <w:pPr>
        <w:tabs>
          <w:tab w:val="left" w:pos="7852"/>
        </w:tabs>
        <w:spacing w:line="276" w:lineRule="auto"/>
        <w:ind w:left="0"/>
        <w:rPr>
          <w:b w:val="0"/>
          <w:color w:val="auto"/>
          <w:spacing w:val="0"/>
          <w:sz w:val="20"/>
          <w:szCs w:val="20"/>
          <w:lang w:val="en-US" w:eastAsia="en-US"/>
        </w:rPr>
      </w:pPr>
      <w:r w:rsidRPr="00560D4C">
        <w:rPr>
          <w:b w:val="0"/>
          <w:color w:val="auto"/>
          <w:spacing w:val="0"/>
          <w:sz w:val="20"/>
          <w:szCs w:val="20"/>
          <w:lang w:val="en-US" w:eastAsia="en-US"/>
        </w:rPr>
        <w:tab/>
      </w:r>
    </w:p>
    <w:p w14:paraId="0C47695D" w14:textId="2AE74220" w:rsidR="00E55B92" w:rsidRPr="002B6D4D" w:rsidRDefault="00E55B92" w:rsidP="00305F53">
      <w:pPr>
        <w:spacing w:line="276" w:lineRule="auto"/>
        <w:ind w:left="0"/>
        <w:rPr>
          <w:b w:val="0"/>
          <w:color w:val="auto"/>
          <w:spacing w:val="0"/>
          <w:sz w:val="20"/>
          <w:szCs w:val="20"/>
          <w:lang w:val="en-US" w:eastAsia="en-US"/>
        </w:rPr>
      </w:pPr>
      <w:r w:rsidRPr="00E03336">
        <w:rPr>
          <w:b w:val="0"/>
          <w:color w:val="auto"/>
          <w:spacing w:val="4"/>
          <w:sz w:val="20"/>
          <w:szCs w:val="20"/>
        </w:rPr>
        <w:t xml:space="preserve">The sequence of testing must ensure that potentially destructive testing is conducted at or near the end of the testing regime. </w:t>
      </w:r>
      <w:r w:rsidRPr="00E03336">
        <w:rPr>
          <w:color w:val="auto"/>
          <w:spacing w:val="4"/>
          <w:sz w:val="20"/>
          <w:szCs w:val="20"/>
        </w:rPr>
        <w:t xml:space="preserve">Each testing laboratory is requested to send quotations in the form of per clause (including sub-clauses where applicable) and per sample </w:t>
      </w:r>
      <w:r w:rsidR="00B31E38" w:rsidRPr="00E03336">
        <w:rPr>
          <w:color w:val="auto"/>
          <w:spacing w:val="4"/>
          <w:sz w:val="20"/>
          <w:szCs w:val="20"/>
        </w:rPr>
        <w:t xml:space="preserve">type </w:t>
      </w:r>
      <w:r w:rsidRPr="00E03336">
        <w:rPr>
          <w:color w:val="auto"/>
          <w:spacing w:val="4"/>
          <w:sz w:val="20"/>
          <w:szCs w:val="20"/>
        </w:rPr>
        <w:t xml:space="preserve">based on the following </w:t>
      </w:r>
      <w:r w:rsidRPr="00FE537E">
        <w:rPr>
          <w:color w:val="auto"/>
          <w:spacing w:val="4"/>
          <w:sz w:val="20"/>
          <w:szCs w:val="20"/>
        </w:rPr>
        <w:t>tables</w:t>
      </w:r>
      <w:r w:rsidRPr="00E03336">
        <w:rPr>
          <w:color w:val="auto"/>
          <w:spacing w:val="4"/>
          <w:sz w:val="20"/>
          <w:szCs w:val="20"/>
        </w:rPr>
        <w:t xml:space="preserve">. </w:t>
      </w:r>
      <w:r w:rsidRPr="00E03336">
        <w:rPr>
          <w:b w:val="0"/>
          <w:color w:val="auto"/>
          <w:spacing w:val="0"/>
          <w:sz w:val="20"/>
          <w:szCs w:val="20"/>
          <w:lang w:val="en-US" w:eastAsia="en-US"/>
        </w:rPr>
        <w:t>Depending on the type of quotations received, PROSAFE may decide to ultimately choose more</w:t>
      </w:r>
      <w:r w:rsidRPr="00560D4C">
        <w:rPr>
          <w:b w:val="0"/>
          <w:color w:val="auto"/>
          <w:spacing w:val="0"/>
          <w:sz w:val="20"/>
          <w:szCs w:val="20"/>
          <w:lang w:val="en-US" w:eastAsia="en-US"/>
        </w:rPr>
        <w:t xml:space="preserve"> than one laboratory to perform all the respective tests.</w:t>
      </w:r>
    </w:p>
    <w:p w14:paraId="2AA1BB3A" w14:textId="77777777" w:rsidR="00E55B92" w:rsidRDefault="00E55B92" w:rsidP="00305F53">
      <w:pPr>
        <w:spacing w:line="276" w:lineRule="auto"/>
        <w:ind w:left="0"/>
        <w:rPr>
          <w:color w:val="auto"/>
          <w:spacing w:val="4"/>
          <w:sz w:val="20"/>
          <w:szCs w:val="20"/>
        </w:rPr>
      </w:pPr>
    </w:p>
    <w:p w14:paraId="19985A84" w14:textId="601F632A" w:rsidR="00E55B92" w:rsidRPr="00A4743C" w:rsidRDefault="00E55B92" w:rsidP="00305F53">
      <w:pPr>
        <w:spacing w:line="276" w:lineRule="auto"/>
        <w:ind w:left="0"/>
        <w:rPr>
          <w:color w:val="auto"/>
          <w:spacing w:val="4"/>
          <w:sz w:val="20"/>
          <w:szCs w:val="20"/>
        </w:rPr>
      </w:pPr>
      <w:r w:rsidRPr="00E03336">
        <w:rPr>
          <w:color w:val="auto"/>
          <w:spacing w:val="4"/>
          <w:sz w:val="20"/>
          <w:szCs w:val="20"/>
        </w:rPr>
        <w:t xml:space="preserve">PLEASE NOTE that the </w:t>
      </w:r>
      <w:r w:rsidR="0086454F" w:rsidRPr="00386FE0">
        <w:rPr>
          <w:color w:val="auto"/>
          <w:spacing w:val="4"/>
          <w:sz w:val="20"/>
          <w:szCs w:val="20"/>
        </w:rPr>
        <w:t>suggested</w:t>
      </w:r>
      <w:r w:rsidR="0086454F">
        <w:rPr>
          <w:color w:val="auto"/>
          <w:spacing w:val="4"/>
          <w:sz w:val="20"/>
          <w:szCs w:val="20"/>
        </w:rPr>
        <w:t xml:space="preserve"> </w:t>
      </w:r>
      <w:r w:rsidR="00C67407">
        <w:rPr>
          <w:color w:val="auto"/>
          <w:spacing w:val="4"/>
          <w:sz w:val="20"/>
          <w:szCs w:val="20"/>
        </w:rPr>
        <w:t xml:space="preserve">test duration per sample is </w:t>
      </w:r>
      <w:r w:rsidRPr="00E03336">
        <w:rPr>
          <w:color w:val="auto"/>
          <w:spacing w:val="4"/>
          <w:sz w:val="20"/>
          <w:szCs w:val="20"/>
        </w:rPr>
        <w:t xml:space="preserve">6 hours. The testing laboratory </w:t>
      </w:r>
      <w:r w:rsidR="005C741A" w:rsidRPr="00E03336">
        <w:rPr>
          <w:color w:val="auto"/>
          <w:spacing w:val="4"/>
          <w:sz w:val="20"/>
          <w:szCs w:val="20"/>
        </w:rPr>
        <w:t xml:space="preserve">is invited to </w:t>
      </w:r>
      <w:r w:rsidRPr="00E03336">
        <w:rPr>
          <w:color w:val="auto"/>
          <w:spacing w:val="4"/>
          <w:sz w:val="20"/>
          <w:szCs w:val="20"/>
        </w:rPr>
        <w:t>suggest alternative or additional testing, or both, that may be carried out within this time.</w:t>
      </w:r>
    </w:p>
    <w:p w14:paraId="04D54782" w14:textId="77777777" w:rsidR="00E55B92" w:rsidRDefault="00E55B92" w:rsidP="00305F53">
      <w:pPr>
        <w:spacing w:line="276" w:lineRule="auto"/>
        <w:ind w:left="0"/>
        <w:rPr>
          <w:color w:val="auto"/>
          <w:spacing w:val="4"/>
          <w:sz w:val="20"/>
          <w:szCs w:val="20"/>
        </w:rPr>
      </w:pPr>
    </w:p>
    <w:p w14:paraId="0524F9A2" w14:textId="39BCFBEA" w:rsidR="00E55B92" w:rsidRPr="003C053E" w:rsidRDefault="00E55B92" w:rsidP="00305F53">
      <w:pPr>
        <w:spacing w:line="276" w:lineRule="auto"/>
        <w:ind w:left="425" w:hanging="425"/>
        <w:rPr>
          <w:b w:val="0"/>
          <w:color w:val="auto"/>
          <w:spacing w:val="4"/>
          <w:sz w:val="20"/>
          <w:szCs w:val="20"/>
          <w:u w:val="single"/>
        </w:rPr>
      </w:pPr>
      <w:r w:rsidRPr="003C053E">
        <w:rPr>
          <w:b w:val="0"/>
          <w:color w:val="auto"/>
          <w:spacing w:val="4"/>
          <w:sz w:val="20"/>
          <w:szCs w:val="20"/>
        </w:rPr>
        <w:t xml:space="preserve">NB: </w:t>
      </w:r>
      <w:r w:rsidRPr="003C053E">
        <w:rPr>
          <w:b w:val="0"/>
          <w:color w:val="auto"/>
          <w:spacing w:val="4"/>
          <w:sz w:val="20"/>
          <w:szCs w:val="20"/>
        </w:rPr>
        <w:tab/>
      </w:r>
      <w:r w:rsidRPr="003C053E">
        <w:rPr>
          <w:b w:val="0"/>
          <w:color w:val="auto"/>
          <w:spacing w:val="4"/>
          <w:sz w:val="20"/>
          <w:szCs w:val="20"/>
          <w:u w:val="single"/>
        </w:rPr>
        <w:t xml:space="preserve">The product </w:t>
      </w:r>
      <w:r w:rsidR="00B31E38">
        <w:rPr>
          <w:b w:val="0"/>
          <w:color w:val="auto"/>
          <w:spacing w:val="4"/>
          <w:sz w:val="20"/>
          <w:szCs w:val="20"/>
          <w:u w:val="single"/>
        </w:rPr>
        <w:t xml:space="preserve">type </w:t>
      </w:r>
      <w:r w:rsidRPr="003C053E">
        <w:rPr>
          <w:b w:val="0"/>
          <w:color w:val="auto"/>
          <w:spacing w:val="4"/>
          <w:sz w:val="20"/>
          <w:szCs w:val="20"/>
          <w:u w:val="single"/>
        </w:rPr>
        <w:t>under test should be subjected to an initial functional check to determine whether it operates as intended by the manufacturer and in accordance with the user instructions provided.</w:t>
      </w:r>
    </w:p>
    <w:p w14:paraId="2B91AE4F" w14:textId="77777777" w:rsidR="00920EDB" w:rsidRDefault="00920EDB">
      <w:pPr>
        <w:ind w:left="0"/>
        <w:rPr>
          <w:color w:val="auto"/>
          <w:spacing w:val="4"/>
          <w:sz w:val="20"/>
          <w:szCs w:val="20"/>
          <w:u w:val="single"/>
        </w:rPr>
      </w:pPr>
      <w:r>
        <w:rPr>
          <w:b w:val="0"/>
          <w:spacing w:val="4"/>
          <w:sz w:val="20"/>
          <w:szCs w:val="20"/>
          <w:u w:val="single"/>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649"/>
        <w:gridCol w:w="1383"/>
      </w:tblGrid>
      <w:tr w:rsidR="00920EDB" w:rsidRPr="00ED5A85" w14:paraId="395FCA78" w14:textId="77777777" w:rsidTr="007236C4">
        <w:trPr>
          <w:jc w:val="center"/>
        </w:trPr>
        <w:tc>
          <w:tcPr>
            <w:tcW w:w="9856" w:type="dxa"/>
            <w:gridSpan w:val="3"/>
            <w:tcBorders>
              <w:bottom w:val="single" w:sz="4" w:space="0" w:color="auto"/>
            </w:tcBorders>
            <w:shd w:val="clear" w:color="auto" w:fill="auto"/>
          </w:tcPr>
          <w:p w14:paraId="28615753" w14:textId="1CAE3E01" w:rsidR="00920EDB" w:rsidRPr="00ED5A85" w:rsidRDefault="00920EDB" w:rsidP="00920EDB">
            <w:pPr>
              <w:spacing w:before="60" w:after="60"/>
              <w:ind w:left="0"/>
              <w:rPr>
                <w:color w:val="auto"/>
                <w:spacing w:val="4"/>
                <w:sz w:val="20"/>
                <w:szCs w:val="20"/>
              </w:rPr>
            </w:pPr>
            <w:r>
              <w:rPr>
                <w:color w:val="auto"/>
                <w:spacing w:val="4"/>
                <w:sz w:val="20"/>
                <w:szCs w:val="20"/>
              </w:rPr>
              <w:lastRenderedPageBreak/>
              <w:t xml:space="preserve">HAIR DRYERS </w:t>
            </w:r>
            <w:r w:rsidRPr="00ED5A85">
              <w:rPr>
                <w:color w:val="auto"/>
                <w:spacing w:val="4"/>
                <w:sz w:val="20"/>
                <w:szCs w:val="20"/>
              </w:rPr>
              <w:t>according to latest valid edition of EN 60335</w:t>
            </w:r>
            <w:r>
              <w:rPr>
                <w:color w:val="auto"/>
                <w:spacing w:val="4"/>
                <w:sz w:val="20"/>
                <w:szCs w:val="20"/>
              </w:rPr>
              <w:t>-1 and EN 60335-2-23</w:t>
            </w:r>
          </w:p>
        </w:tc>
      </w:tr>
      <w:tr w:rsidR="00920EDB" w:rsidRPr="00ED5A85" w14:paraId="5116A371" w14:textId="77777777" w:rsidTr="007236C4">
        <w:trPr>
          <w:jc w:val="center"/>
        </w:trPr>
        <w:tc>
          <w:tcPr>
            <w:tcW w:w="824" w:type="dxa"/>
            <w:shd w:val="clear" w:color="auto" w:fill="E6E6E6"/>
          </w:tcPr>
          <w:p w14:paraId="2AE723BA"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Clause</w:t>
            </w:r>
          </w:p>
        </w:tc>
        <w:tc>
          <w:tcPr>
            <w:tcW w:w="7649" w:type="dxa"/>
            <w:shd w:val="clear" w:color="auto" w:fill="E6E6E6"/>
          </w:tcPr>
          <w:p w14:paraId="00527103" w14:textId="77777777" w:rsidR="00920EDB" w:rsidRPr="00400222" w:rsidRDefault="00920EDB" w:rsidP="007236C4">
            <w:pPr>
              <w:spacing w:before="40" w:after="40"/>
              <w:ind w:left="0"/>
              <w:rPr>
                <w:b w:val="0"/>
                <w:color w:val="auto"/>
                <w:spacing w:val="4"/>
                <w:sz w:val="20"/>
                <w:szCs w:val="20"/>
              </w:rPr>
            </w:pPr>
            <w:r w:rsidRPr="00400222">
              <w:rPr>
                <w:b w:val="0"/>
                <w:color w:val="auto"/>
                <w:spacing w:val="4"/>
                <w:sz w:val="20"/>
                <w:szCs w:val="20"/>
              </w:rPr>
              <w:t>Testing requirements and comments</w:t>
            </w:r>
          </w:p>
        </w:tc>
        <w:tc>
          <w:tcPr>
            <w:tcW w:w="1383" w:type="dxa"/>
            <w:shd w:val="clear" w:color="auto" w:fill="E6E6E6"/>
          </w:tcPr>
          <w:p w14:paraId="75C63CC7"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Price (EUR)</w:t>
            </w:r>
          </w:p>
        </w:tc>
      </w:tr>
      <w:tr w:rsidR="00920EDB" w:rsidRPr="00ED5A85" w14:paraId="2EA3929F" w14:textId="77777777" w:rsidTr="007236C4">
        <w:trPr>
          <w:jc w:val="center"/>
        </w:trPr>
        <w:tc>
          <w:tcPr>
            <w:tcW w:w="824" w:type="dxa"/>
            <w:shd w:val="clear" w:color="auto" w:fill="auto"/>
          </w:tcPr>
          <w:p w14:paraId="6C8905BB"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7</w:t>
            </w:r>
          </w:p>
        </w:tc>
        <w:tc>
          <w:tcPr>
            <w:tcW w:w="7649" w:type="dxa"/>
            <w:shd w:val="clear" w:color="auto" w:fill="auto"/>
          </w:tcPr>
          <w:p w14:paraId="5FADD569"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Marking and instructions – </w:t>
            </w:r>
          </w:p>
          <w:p w14:paraId="2AE10E5D"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In particular clauses 7.1, 7.6, 7.8, 7.9, 7.11, 7.12, 7.</w:t>
            </w:r>
            <w:proofErr w:type="gramStart"/>
            <w:r w:rsidRPr="00ED5A85">
              <w:rPr>
                <w:b w:val="0"/>
                <w:color w:val="auto"/>
                <w:spacing w:val="4"/>
                <w:sz w:val="20"/>
                <w:szCs w:val="20"/>
              </w:rPr>
              <w:t>12.Z</w:t>
            </w:r>
            <w:proofErr w:type="gramEnd"/>
            <w:r w:rsidRPr="00ED5A85">
              <w:rPr>
                <w:b w:val="0"/>
                <w:color w:val="auto"/>
                <w:spacing w:val="4"/>
                <w:sz w:val="20"/>
                <w:szCs w:val="20"/>
              </w:rPr>
              <w:t xml:space="preserve">1, 7.12.5, </w:t>
            </w:r>
            <w:r>
              <w:rPr>
                <w:b w:val="0"/>
                <w:color w:val="auto"/>
                <w:spacing w:val="4"/>
                <w:sz w:val="20"/>
                <w:szCs w:val="20"/>
              </w:rPr>
              <w:t>7.14, 7.15 and 7.16</w:t>
            </w:r>
          </w:p>
        </w:tc>
        <w:tc>
          <w:tcPr>
            <w:tcW w:w="1383" w:type="dxa"/>
            <w:shd w:val="clear" w:color="auto" w:fill="auto"/>
          </w:tcPr>
          <w:p w14:paraId="16F0CADF" w14:textId="77777777" w:rsidR="00920EDB" w:rsidRPr="00ED5A85" w:rsidRDefault="00920EDB" w:rsidP="007236C4">
            <w:pPr>
              <w:ind w:left="0"/>
              <w:rPr>
                <w:color w:val="auto"/>
                <w:spacing w:val="4"/>
                <w:sz w:val="20"/>
                <w:szCs w:val="20"/>
              </w:rPr>
            </w:pPr>
          </w:p>
        </w:tc>
      </w:tr>
      <w:tr w:rsidR="00920EDB" w:rsidRPr="00ED5A85" w14:paraId="1FB6F417" w14:textId="77777777" w:rsidTr="007236C4">
        <w:trPr>
          <w:jc w:val="center"/>
        </w:trPr>
        <w:tc>
          <w:tcPr>
            <w:tcW w:w="824" w:type="dxa"/>
            <w:shd w:val="clear" w:color="auto" w:fill="auto"/>
          </w:tcPr>
          <w:p w14:paraId="543CADC9"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8</w:t>
            </w:r>
          </w:p>
        </w:tc>
        <w:tc>
          <w:tcPr>
            <w:tcW w:w="7649" w:type="dxa"/>
            <w:shd w:val="clear" w:color="auto" w:fill="auto"/>
          </w:tcPr>
          <w:p w14:paraId="36E3D18F"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Protection against access to live parts -</w:t>
            </w:r>
          </w:p>
          <w:p w14:paraId="5CEB371C" w14:textId="77777777" w:rsidR="00920EDB" w:rsidRPr="00ED5A85" w:rsidRDefault="00920EDB" w:rsidP="007236C4">
            <w:pPr>
              <w:spacing w:before="40" w:after="40"/>
              <w:ind w:left="0"/>
              <w:rPr>
                <w:b w:val="0"/>
                <w:color w:val="auto"/>
                <w:spacing w:val="0"/>
                <w:sz w:val="20"/>
                <w:szCs w:val="20"/>
                <w:lang w:val="en-US" w:eastAsia="en-US"/>
              </w:rPr>
            </w:pPr>
            <w:r w:rsidRPr="00ED5A85">
              <w:rPr>
                <w:b w:val="0"/>
                <w:color w:val="auto"/>
                <w:spacing w:val="0"/>
                <w:sz w:val="20"/>
                <w:szCs w:val="20"/>
                <w:lang w:val="en-US" w:eastAsia="en-US"/>
              </w:rPr>
              <w:t>Apply appropriate standard probes, in particular clauses 8.1 and 8.1.3</w:t>
            </w:r>
          </w:p>
        </w:tc>
        <w:tc>
          <w:tcPr>
            <w:tcW w:w="1383" w:type="dxa"/>
            <w:shd w:val="clear" w:color="auto" w:fill="auto"/>
          </w:tcPr>
          <w:p w14:paraId="46AE170C" w14:textId="77777777" w:rsidR="00920EDB" w:rsidRPr="00ED5A85" w:rsidRDefault="00920EDB" w:rsidP="007236C4">
            <w:pPr>
              <w:spacing w:before="40" w:after="40"/>
              <w:ind w:left="0"/>
              <w:rPr>
                <w:color w:val="auto"/>
                <w:spacing w:val="4"/>
                <w:sz w:val="20"/>
                <w:szCs w:val="20"/>
              </w:rPr>
            </w:pPr>
          </w:p>
        </w:tc>
      </w:tr>
      <w:tr w:rsidR="00920EDB" w:rsidRPr="00ED5A85" w14:paraId="262494C3" w14:textId="77777777" w:rsidTr="007236C4">
        <w:trPr>
          <w:jc w:val="center"/>
        </w:trPr>
        <w:tc>
          <w:tcPr>
            <w:tcW w:w="824" w:type="dxa"/>
            <w:shd w:val="clear" w:color="auto" w:fill="auto"/>
          </w:tcPr>
          <w:p w14:paraId="48BEC9D5" w14:textId="77777777" w:rsidR="00920EDB" w:rsidRPr="00ED5A85" w:rsidRDefault="00920EDB" w:rsidP="00DE1876">
            <w:pPr>
              <w:spacing w:before="40" w:after="40"/>
              <w:ind w:left="0"/>
              <w:rPr>
                <w:b w:val="0"/>
                <w:color w:val="auto"/>
                <w:spacing w:val="4"/>
                <w:sz w:val="20"/>
                <w:szCs w:val="20"/>
              </w:rPr>
            </w:pPr>
            <w:r>
              <w:rPr>
                <w:b w:val="0"/>
                <w:color w:val="auto"/>
                <w:spacing w:val="4"/>
                <w:sz w:val="20"/>
                <w:szCs w:val="20"/>
              </w:rPr>
              <w:t>10</w:t>
            </w:r>
          </w:p>
        </w:tc>
        <w:tc>
          <w:tcPr>
            <w:tcW w:w="7649" w:type="dxa"/>
            <w:shd w:val="clear" w:color="auto" w:fill="auto"/>
          </w:tcPr>
          <w:p w14:paraId="5A51C20D" w14:textId="373064D2" w:rsidR="00920EDB" w:rsidRPr="00ED5A85" w:rsidRDefault="00920EDB" w:rsidP="00DE1876">
            <w:pPr>
              <w:spacing w:before="40" w:after="40"/>
              <w:ind w:left="0"/>
              <w:rPr>
                <w:b w:val="0"/>
                <w:color w:val="auto"/>
                <w:spacing w:val="4"/>
                <w:sz w:val="20"/>
                <w:szCs w:val="20"/>
              </w:rPr>
            </w:pPr>
            <w:r>
              <w:rPr>
                <w:b w:val="0"/>
                <w:color w:val="auto"/>
                <w:spacing w:val="4"/>
                <w:sz w:val="20"/>
                <w:szCs w:val="20"/>
              </w:rPr>
              <w:t xml:space="preserve">Power input and current </w:t>
            </w:r>
          </w:p>
        </w:tc>
        <w:tc>
          <w:tcPr>
            <w:tcW w:w="1383" w:type="dxa"/>
            <w:shd w:val="clear" w:color="auto" w:fill="auto"/>
          </w:tcPr>
          <w:p w14:paraId="0D8E461E" w14:textId="77777777" w:rsidR="00920EDB" w:rsidRPr="00ED5A85" w:rsidRDefault="00920EDB" w:rsidP="00DE1876">
            <w:pPr>
              <w:spacing w:before="40" w:after="40"/>
              <w:ind w:left="0"/>
              <w:rPr>
                <w:color w:val="auto"/>
                <w:spacing w:val="4"/>
                <w:sz w:val="20"/>
                <w:szCs w:val="20"/>
              </w:rPr>
            </w:pPr>
          </w:p>
        </w:tc>
      </w:tr>
      <w:tr w:rsidR="00920EDB" w:rsidRPr="00ED5A85" w14:paraId="740459AD" w14:textId="77777777" w:rsidTr="007236C4">
        <w:trPr>
          <w:jc w:val="center"/>
        </w:trPr>
        <w:tc>
          <w:tcPr>
            <w:tcW w:w="824" w:type="dxa"/>
            <w:shd w:val="clear" w:color="auto" w:fill="auto"/>
          </w:tcPr>
          <w:p w14:paraId="646BC897"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11</w:t>
            </w:r>
          </w:p>
        </w:tc>
        <w:tc>
          <w:tcPr>
            <w:tcW w:w="7649" w:type="dxa"/>
            <w:shd w:val="clear" w:color="auto" w:fill="auto"/>
          </w:tcPr>
          <w:p w14:paraId="15FB3B33"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Heating – </w:t>
            </w:r>
          </w:p>
          <w:p w14:paraId="621ACE0B" w14:textId="77777777" w:rsidR="00920EDB" w:rsidRDefault="00920EDB" w:rsidP="007236C4">
            <w:pPr>
              <w:ind w:left="0"/>
              <w:rPr>
                <w:b w:val="0"/>
                <w:color w:val="auto"/>
                <w:spacing w:val="4"/>
                <w:sz w:val="20"/>
                <w:szCs w:val="20"/>
              </w:rPr>
            </w:pPr>
            <w:r w:rsidRPr="00ED5A85">
              <w:rPr>
                <w:b w:val="0"/>
                <w:color w:val="auto"/>
                <w:spacing w:val="4"/>
                <w:sz w:val="20"/>
                <w:szCs w:val="20"/>
              </w:rPr>
              <w:t>In particular, clause</w:t>
            </w:r>
            <w:r>
              <w:rPr>
                <w:b w:val="0"/>
                <w:color w:val="auto"/>
                <w:spacing w:val="4"/>
                <w:sz w:val="20"/>
                <w:szCs w:val="20"/>
              </w:rPr>
              <w:t>s</w:t>
            </w:r>
            <w:r w:rsidRPr="00ED5A85">
              <w:rPr>
                <w:b w:val="0"/>
                <w:color w:val="auto"/>
                <w:spacing w:val="4"/>
                <w:sz w:val="20"/>
                <w:szCs w:val="20"/>
              </w:rPr>
              <w:t xml:space="preserve"> 11.7</w:t>
            </w:r>
            <w:r>
              <w:rPr>
                <w:b w:val="0"/>
                <w:color w:val="auto"/>
                <w:spacing w:val="4"/>
                <w:sz w:val="20"/>
                <w:szCs w:val="20"/>
              </w:rPr>
              <w:t xml:space="preserve"> and 11.8 with consideration to Table 3 and Table Z101. Note that 11.101 is also required for appliances incorporating a swivel connection.</w:t>
            </w:r>
          </w:p>
          <w:p w14:paraId="395F76E1" w14:textId="77777777" w:rsidR="00920EDB" w:rsidRPr="00ED5A85" w:rsidRDefault="00920EDB" w:rsidP="007236C4">
            <w:pPr>
              <w:ind w:left="0"/>
              <w:rPr>
                <w:b w:val="0"/>
                <w:color w:val="auto"/>
                <w:spacing w:val="4"/>
                <w:sz w:val="20"/>
                <w:szCs w:val="20"/>
              </w:rPr>
            </w:pPr>
            <w:r>
              <w:rPr>
                <w:b w:val="0"/>
                <w:color w:val="auto"/>
                <w:spacing w:val="4"/>
                <w:sz w:val="20"/>
                <w:szCs w:val="20"/>
              </w:rPr>
              <w:t xml:space="preserve">NB: The laboratory is asked to include a </w:t>
            </w:r>
            <w:r w:rsidRPr="006669C3">
              <w:rPr>
                <w:b w:val="0"/>
                <w:color w:val="auto"/>
                <w:spacing w:val="4"/>
                <w:sz w:val="20"/>
                <w:szCs w:val="20"/>
              </w:rPr>
              <w:t xml:space="preserve">comment in the test report </w:t>
            </w:r>
            <w:r w:rsidRPr="006669C3">
              <w:rPr>
                <w:b w:val="0"/>
                <w:color w:val="auto"/>
                <w:spacing w:val="0"/>
                <w:sz w:val="20"/>
                <w:szCs w:val="20"/>
                <w:lang w:val="en-US" w:eastAsia="en-US"/>
              </w:rPr>
              <w:t>concerning the recorded temperatures of non-functional surfaces that are likely to be touched by vulnerable users</w:t>
            </w:r>
          </w:p>
        </w:tc>
        <w:tc>
          <w:tcPr>
            <w:tcW w:w="1383" w:type="dxa"/>
            <w:shd w:val="clear" w:color="auto" w:fill="auto"/>
          </w:tcPr>
          <w:p w14:paraId="1E606B62" w14:textId="77777777" w:rsidR="00920EDB" w:rsidRPr="00ED5A85" w:rsidRDefault="00920EDB" w:rsidP="007236C4">
            <w:pPr>
              <w:spacing w:before="40" w:after="40"/>
              <w:ind w:left="0"/>
              <w:rPr>
                <w:color w:val="auto"/>
                <w:spacing w:val="4"/>
                <w:sz w:val="20"/>
                <w:szCs w:val="20"/>
              </w:rPr>
            </w:pPr>
          </w:p>
        </w:tc>
      </w:tr>
      <w:tr w:rsidR="00920EDB" w:rsidRPr="00ED5A85" w14:paraId="5113B826" w14:textId="77777777" w:rsidTr="007236C4">
        <w:trPr>
          <w:jc w:val="center"/>
        </w:trPr>
        <w:tc>
          <w:tcPr>
            <w:tcW w:w="824" w:type="dxa"/>
            <w:shd w:val="clear" w:color="auto" w:fill="auto"/>
          </w:tcPr>
          <w:p w14:paraId="65F14233"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13.1</w:t>
            </w:r>
          </w:p>
        </w:tc>
        <w:tc>
          <w:tcPr>
            <w:tcW w:w="7649" w:type="dxa"/>
            <w:shd w:val="clear" w:color="auto" w:fill="auto"/>
          </w:tcPr>
          <w:p w14:paraId="73857E35"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Leakage current and electric strength at operating temperature</w:t>
            </w:r>
          </w:p>
        </w:tc>
        <w:tc>
          <w:tcPr>
            <w:tcW w:w="1383" w:type="dxa"/>
            <w:shd w:val="clear" w:color="auto" w:fill="auto"/>
          </w:tcPr>
          <w:p w14:paraId="6347B5BB" w14:textId="77777777" w:rsidR="00920EDB" w:rsidRPr="00ED5A85" w:rsidRDefault="00920EDB" w:rsidP="00ED0E55">
            <w:pPr>
              <w:spacing w:before="40" w:after="40"/>
              <w:ind w:left="0"/>
              <w:rPr>
                <w:color w:val="auto"/>
                <w:spacing w:val="4"/>
                <w:sz w:val="20"/>
                <w:szCs w:val="20"/>
              </w:rPr>
            </w:pPr>
          </w:p>
        </w:tc>
      </w:tr>
      <w:tr w:rsidR="00920EDB" w:rsidRPr="00ED5A85" w14:paraId="56D39558" w14:textId="77777777" w:rsidTr="007236C4">
        <w:trPr>
          <w:jc w:val="center"/>
        </w:trPr>
        <w:tc>
          <w:tcPr>
            <w:tcW w:w="824" w:type="dxa"/>
            <w:shd w:val="clear" w:color="auto" w:fill="auto"/>
          </w:tcPr>
          <w:p w14:paraId="7C8C7540" w14:textId="609ADE73" w:rsidR="00920EDB" w:rsidRPr="00ED5A85" w:rsidRDefault="00A42107" w:rsidP="00ED0E55">
            <w:pPr>
              <w:spacing w:before="40" w:after="40"/>
              <w:ind w:left="0"/>
              <w:rPr>
                <w:b w:val="0"/>
                <w:color w:val="auto"/>
                <w:spacing w:val="4"/>
                <w:sz w:val="20"/>
                <w:szCs w:val="20"/>
              </w:rPr>
            </w:pPr>
            <w:r>
              <w:rPr>
                <w:b w:val="0"/>
                <w:color w:val="auto"/>
                <w:spacing w:val="4"/>
                <w:sz w:val="20"/>
                <w:szCs w:val="20"/>
              </w:rPr>
              <w:t>15</w:t>
            </w:r>
          </w:p>
        </w:tc>
        <w:tc>
          <w:tcPr>
            <w:tcW w:w="7649" w:type="dxa"/>
            <w:shd w:val="clear" w:color="auto" w:fill="auto"/>
          </w:tcPr>
          <w:p w14:paraId="337B0439"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Moisture resistance</w:t>
            </w:r>
          </w:p>
        </w:tc>
        <w:tc>
          <w:tcPr>
            <w:tcW w:w="1383" w:type="dxa"/>
            <w:shd w:val="clear" w:color="auto" w:fill="auto"/>
          </w:tcPr>
          <w:p w14:paraId="115DCECF" w14:textId="77777777" w:rsidR="00920EDB" w:rsidRPr="00ED5A85" w:rsidRDefault="00920EDB" w:rsidP="00ED0E55">
            <w:pPr>
              <w:spacing w:before="40" w:after="40"/>
              <w:ind w:left="0"/>
              <w:rPr>
                <w:color w:val="auto"/>
                <w:spacing w:val="4"/>
                <w:sz w:val="20"/>
                <w:szCs w:val="20"/>
              </w:rPr>
            </w:pPr>
          </w:p>
        </w:tc>
      </w:tr>
      <w:tr w:rsidR="00920EDB" w:rsidRPr="00ED5A85" w14:paraId="537E44C7" w14:textId="77777777" w:rsidTr="007236C4">
        <w:trPr>
          <w:jc w:val="center"/>
        </w:trPr>
        <w:tc>
          <w:tcPr>
            <w:tcW w:w="824" w:type="dxa"/>
            <w:shd w:val="clear" w:color="auto" w:fill="auto"/>
          </w:tcPr>
          <w:p w14:paraId="0E152903" w14:textId="77777777" w:rsidR="00920EDB" w:rsidRPr="00ED5A85" w:rsidRDefault="00920EDB" w:rsidP="00ED0E55">
            <w:pPr>
              <w:spacing w:before="40" w:after="40"/>
              <w:ind w:left="0"/>
              <w:rPr>
                <w:b w:val="0"/>
                <w:color w:val="auto"/>
                <w:spacing w:val="4"/>
                <w:sz w:val="20"/>
                <w:szCs w:val="20"/>
              </w:rPr>
            </w:pPr>
            <w:r>
              <w:rPr>
                <w:b w:val="0"/>
                <w:color w:val="auto"/>
                <w:spacing w:val="4"/>
                <w:sz w:val="20"/>
                <w:szCs w:val="20"/>
              </w:rPr>
              <w:t>16</w:t>
            </w:r>
          </w:p>
        </w:tc>
        <w:tc>
          <w:tcPr>
            <w:tcW w:w="7649" w:type="dxa"/>
            <w:shd w:val="clear" w:color="auto" w:fill="auto"/>
          </w:tcPr>
          <w:p w14:paraId="5CD31BF9"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Leakage current</w:t>
            </w:r>
            <w:r>
              <w:rPr>
                <w:b w:val="0"/>
                <w:color w:val="auto"/>
                <w:spacing w:val="4"/>
                <w:sz w:val="20"/>
                <w:szCs w:val="20"/>
              </w:rPr>
              <w:t xml:space="preserve"> and electric strength</w:t>
            </w:r>
          </w:p>
        </w:tc>
        <w:tc>
          <w:tcPr>
            <w:tcW w:w="1383" w:type="dxa"/>
            <w:shd w:val="clear" w:color="auto" w:fill="auto"/>
          </w:tcPr>
          <w:p w14:paraId="29E50F07" w14:textId="77777777" w:rsidR="00920EDB" w:rsidRPr="00ED5A85" w:rsidRDefault="00920EDB" w:rsidP="00ED0E55">
            <w:pPr>
              <w:spacing w:before="40" w:after="40"/>
              <w:ind w:left="0"/>
              <w:rPr>
                <w:color w:val="auto"/>
                <w:spacing w:val="4"/>
                <w:sz w:val="20"/>
                <w:szCs w:val="20"/>
              </w:rPr>
            </w:pPr>
          </w:p>
        </w:tc>
      </w:tr>
      <w:tr w:rsidR="00920EDB" w:rsidRPr="00ED5A85" w14:paraId="0EEA5B3C" w14:textId="77777777" w:rsidTr="007236C4">
        <w:trPr>
          <w:jc w:val="center"/>
        </w:trPr>
        <w:tc>
          <w:tcPr>
            <w:tcW w:w="824" w:type="dxa"/>
            <w:shd w:val="clear" w:color="auto" w:fill="auto"/>
          </w:tcPr>
          <w:p w14:paraId="2E2159D7" w14:textId="77777777" w:rsidR="00920EDB" w:rsidRPr="00ED5A85" w:rsidRDefault="00920EDB" w:rsidP="0071314D">
            <w:pPr>
              <w:spacing w:before="40" w:after="40"/>
              <w:ind w:left="0"/>
              <w:rPr>
                <w:b w:val="0"/>
                <w:color w:val="auto"/>
                <w:spacing w:val="4"/>
                <w:sz w:val="20"/>
                <w:szCs w:val="20"/>
              </w:rPr>
            </w:pPr>
            <w:r w:rsidRPr="00ED5A85">
              <w:rPr>
                <w:b w:val="0"/>
                <w:color w:val="auto"/>
                <w:spacing w:val="4"/>
                <w:sz w:val="20"/>
                <w:szCs w:val="20"/>
              </w:rPr>
              <w:t>19</w:t>
            </w:r>
          </w:p>
        </w:tc>
        <w:tc>
          <w:tcPr>
            <w:tcW w:w="7649" w:type="dxa"/>
            <w:shd w:val="clear" w:color="auto" w:fill="auto"/>
          </w:tcPr>
          <w:p w14:paraId="526F8F99" w14:textId="6DA504AE" w:rsidR="00920EDB" w:rsidRDefault="007236C4" w:rsidP="0071314D">
            <w:pPr>
              <w:spacing w:before="40" w:after="40"/>
              <w:ind w:left="0"/>
              <w:rPr>
                <w:b w:val="0"/>
                <w:color w:val="auto"/>
                <w:spacing w:val="4"/>
                <w:sz w:val="20"/>
                <w:szCs w:val="20"/>
              </w:rPr>
            </w:pPr>
            <w:r>
              <w:rPr>
                <w:b w:val="0"/>
                <w:color w:val="auto"/>
                <w:spacing w:val="4"/>
                <w:sz w:val="20"/>
                <w:szCs w:val="20"/>
              </w:rPr>
              <w:t>Abnormal operation</w:t>
            </w:r>
            <w:r w:rsidR="00B42248">
              <w:rPr>
                <w:b w:val="0"/>
                <w:color w:val="auto"/>
                <w:spacing w:val="4"/>
                <w:sz w:val="20"/>
                <w:szCs w:val="20"/>
              </w:rPr>
              <w:t xml:space="preserve"> – </w:t>
            </w:r>
          </w:p>
          <w:p w14:paraId="508054E3" w14:textId="7226B1DA" w:rsidR="00B42248" w:rsidRPr="00ED5A85" w:rsidRDefault="00B42248" w:rsidP="0071314D">
            <w:pPr>
              <w:spacing w:before="40" w:after="40"/>
              <w:ind w:left="0"/>
              <w:rPr>
                <w:b w:val="0"/>
                <w:color w:val="auto"/>
                <w:spacing w:val="4"/>
                <w:sz w:val="20"/>
                <w:szCs w:val="20"/>
              </w:rPr>
            </w:pPr>
            <w:r>
              <w:rPr>
                <w:b w:val="0"/>
                <w:color w:val="auto"/>
                <w:spacing w:val="4"/>
                <w:sz w:val="20"/>
                <w:szCs w:val="20"/>
              </w:rPr>
              <w:t>In particular clauses 19.101 and 19.102</w:t>
            </w:r>
          </w:p>
        </w:tc>
        <w:tc>
          <w:tcPr>
            <w:tcW w:w="1383" w:type="dxa"/>
            <w:shd w:val="clear" w:color="auto" w:fill="auto"/>
          </w:tcPr>
          <w:p w14:paraId="664562C0" w14:textId="77777777" w:rsidR="00920EDB" w:rsidRPr="00ED5A85" w:rsidRDefault="00920EDB" w:rsidP="0071314D">
            <w:pPr>
              <w:spacing w:before="40" w:after="40"/>
              <w:ind w:left="0"/>
              <w:rPr>
                <w:color w:val="auto"/>
                <w:spacing w:val="4"/>
                <w:sz w:val="20"/>
                <w:szCs w:val="20"/>
              </w:rPr>
            </w:pPr>
          </w:p>
        </w:tc>
      </w:tr>
      <w:tr w:rsidR="00920EDB" w:rsidRPr="00ED5A85" w14:paraId="257B82CB" w14:textId="77777777" w:rsidTr="007236C4">
        <w:trPr>
          <w:jc w:val="center"/>
        </w:trPr>
        <w:tc>
          <w:tcPr>
            <w:tcW w:w="824" w:type="dxa"/>
            <w:shd w:val="clear" w:color="auto" w:fill="auto"/>
          </w:tcPr>
          <w:p w14:paraId="4FBACD76" w14:textId="69FA5D9F" w:rsidR="00920EDB" w:rsidRPr="00ED5A85" w:rsidRDefault="00C67407" w:rsidP="0071314D">
            <w:pPr>
              <w:spacing w:before="40" w:after="40"/>
              <w:ind w:left="0"/>
              <w:rPr>
                <w:b w:val="0"/>
                <w:color w:val="auto"/>
                <w:spacing w:val="4"/>
                <w:sz w:val="20"/>
                <w:szCs w:val="20"/>
              </w:rPr>
            </w:pPr>
            <w:r>
              <w:rPr>
                <w:b w:val="0"/>
                <w:color w:val="auto"/>
                <w:spacing w:val="4"/>
                <w:sz w:val="20"/>
                <w:szCs w:val="20"/>
              </w:rPr>
              <w:t>21</w:t>
            </w:r>
          </w:p>
        </w:tc>
        <w:tc>
          <w:tcPr>
            <w:tcW w:w="7649" w:type="dxa"/>
            <w:shd w:val="clear" w:color="auto" w:fill="auto"/>
          </w:tcPr>
          <w:p w14:paraId="720BFE97" w14:textId="722F5B76" w:rsidR="00920EDB" w:rsidRPr="00ED5A85" w:rsidRDefault="00C67407" w:rsidP="00C67407">
            <w:pPr>
              <w:spacing w:before="40" w:after="40"/>
              <w:ind w:left="0"/>
              <w:rPr>
                <w:b w:val="0"/>
                <w:color w:val="auto"/>
                <w:spacing w:val="4"/>
                <w:sz w:val="20"/>
                <w:szCs w:val="20"/>
              </w:rPr>
            </w:pPr>
            <w:r>
              <w:rPr>
                <w:b w:val="0"/>
                <w:color w:val="auto"/>
                <w:spacing w:val="4"/>
                <w:sz w:val="20"/>
                <w:szCs w:val="20"/>
              </w:rPr>
              <w:t>Mechanical strength – including clause 21.101</w:t>
            </w:r>
            <w:r w:rsidR="00920EDB" w:rsidRPr="00ED5A85">
              <w:rPr>
                <w:b w:val="0"/>
                <w:color w:val="auto"/>
                <w:spacing w:val="4"/>
                <w:sz w:val="20"/>
                <w:szCs w:val="20"/>
              </w:rPr>
              <w:t xml:space="preserve"> </w:t>
            </w:r>
          </w:p>
        </w:tc>
        <w:tc>
          <w:tcPr>
            <w:tcW w:w="1383" w:type="dxa"/>
            <w:shd w:val="clear" w:color="auto" w:fill="auto"/>
          </w:tcPr>
          <w:p w14:paraId="5132D0A7" w14:textId="77777777" w:rsidR="00920EDB" w:rsidRPr="00ED5A85" w:rsidRDefault="00920EDB" w:rsidP="0071314D">
            <w:pPr>
              <w:spacing w:before="40" w:after="40"/>
              <w:ind w:left="0"/>
              <w:rPr>
                <w:color w:val="auto"/>
                <w:spacing w:val="4"/>
                <w:sz w:val="20"/>
                <w:szCs w:val="20"/>
              </w:rPr>
            </w:pPr>
          </w:p>
        </w:tc>
      </w:tr>
      <w:tr w:rsidR="00920EDB" w:rsidRPr="00ED5A85" w14:paraId="3EA38D21" w14:textId="77777777" w:rsidTr="007236C4">
        <w:trPr>
          <w:jc w:val="center"/>
        </w:trPr>
        <w:tc>
          <w:tcPr>
            <w:tcW w:w="824" w:type="dxa"/>
            <w:shd w:val="clear" w:color="auto" w:fill="auto"/>
          </w:tcPr>
          <w:p w14:paraId="0E555D59" w14:textId="77777777" w:rsidR="00920EDB" w:rsidRPr="00ED5A85" w:rsidRDefault="00920EDB" w:rsidP="007236C4">
            <w:pPr>
              <w:ind w:left="0"/>
              <w:rPr>
                <w:b w:val="0"/>
                <w:color w:val="auto"/>
                <w:spacing w:val="4"/>
                <w:sz w:val="20"/>
                <w:szCs w:val="20"/>
              </w:rPr>
            </w:pPr>
            <w:r>
              <w:rPr>
                <w:b w:val="0"/>
                <w:color w:val="auto"/>
                <w:spacing w:val="4"/>
                <w:sz w:val="20"/>
                <w:szCs w:val="20"/>
              </w:rPr>
              <w:t>22</w:t>
            </w:r>
          </w:p>
        </w:tc>
        <w:tc>
          <w:tcPr>
            <w:tcW w:w="7649" w:type="dxa"/>
            <w:shd w:val="clear" w:color="auto" w:fill="auto"/>
          </w:tcPr>
          <w:p w14:paraId="7BEACA43"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Construction – </w:t>
            </w:r>
          </w:p>
          <w:p w14:paraId="795E6F9C" w14:textId="77777777" w:rsidR="00920EDB" w:rsidRDefault="00920EDB" w:rsidP="007236C4">
            <w:pPr>
              <w:ind w:left="0"/>
              <w:rPr>
                <w:b w:val="0"/>
                <w:color w:val="auto"/>
                <w:spacing w:val="4"/>
                <w:sz w:val="20"/>
                <w:szCs w:val="20"/>
              </w:rPr>
            </w:pPr>
            <w:r>
              <w:rPr>
                <w:b w:val="0"/>
                <w:color w:val="auto"/>
                <w:spacing w:val="4"/>
                <w:sz w:val="20"/>
                <w:szCs w:val="20"/>
              </w:rPr>
              <w:t>In particular, clauses:</w:t>
            </w:r>
          </w:p>
          <w:p w14:paraId="33165A9B" w14:textId="315687FC" w:rsidR="00920EDB" w:rsidRDefault="00920EDB" w:rsidP="007236C4">
            <w:pPr>
              <w:ind w:left="0"/>
              <w:rPr>
                <w:b w:val="0"/>
                <w:color w:val="auto"/>
                <w:spacing w:val="4"/>
                <w:sz w:val="20"/>
                <w:szCs w:val="20"/>
              </w:rPr>
            </w:pPr>
            <w:r>
              <w:rPr>
                <w:b w:val="0"/>
                <w:color w:val="auto"/>
                <w:spacing w:val="4"/>
                <w:sz w:val="20"/>
                <w:szCs w:val="20"/>
              </w:rPr>
              <w:t>22.3 a</w:t>
            </w:r>
            <w:r w:rsidRPr="00ED5A85">
              <w:rPr>
                <w:b w:val="0"/>
                <w:color w:val="auto"/>
                <w:spacing w:val="4"/>
                <w:sz w:val="20"/>
                <w:szCs w:val="20"/>
              </w:rPr>
              <w:t>ppliances provided with pins: no undue strain on socket outlets</w:t>
            </w:r>
          </w:p>
          <w:p w14:paraId="7B9EAA7F" w14:textId="4B2B2D24" w:rsidR="00920EDB" w:rsidRPr="00ED5A85" w:rsidRDefault="0071314D" w:rsidP="0071314D">
            <w:pPr>
              <w:ind w:left="0"/>
              <w:rPr>
                <w:b w:val="0"/>
                <w:color w:val="auto"/>
                <w:spacing w:val="4"/>
                <w:sz w:val="20"/>
                <w:szCs w:val="20"/>
              </w:rPr>
            </w:pPr>
            <w:r>
              <w:rPr>
                <w:b w:val="0"/>
                <w:color w:val="auto"/>
                <w:spacing w:val="4"/>
                <w:sz w:val="20"/>
                <w:szCs w:val="20"/>
              </w:rPr>
              <w:t>22.12, 22.13</w:t>
            </w:r>
            <w:r w:rsidR="008D096F">
              <w:rPr>
                <w:b w:val="0"/>
                <w:color w:val="auto"/>
                <w:spacing w:val="4"/>
                <w:sz w:val="20"/>
                <w:szCs w:val="20"/>
              </w:rPr>
              <w:t xml:space="preserve">, </w:t>
            </w:r>
            <w:r w:rsidR="00B42248">
              <w:rPr>
                <w:b w:val="0"/>
                <w:color w:val="auto"/>
                <w:spacing w:val="4"/>
                <w:sz w:val="20"/>
                <w:szCs w:val="20"/>
              </w:rPr>
              <w:t xml:space="preserve">22.24, </w:t>
            </w:r>
            <w:r w:rsidR="008D096F">
              <w:rPr>
                <w:b w:val="0"/>
                <w:color w:val="auto"/>
                <w:spacing w:val="4"/>
                <w:sz w:val="20"/>
                <w:szCs w:val="20"/>
              </w:rPr>
              <w:t>22.31, 22.32</w:t>
            </w:r>
          </w:p>
        </w:tc>
        <w:tc>
          <w:tcPr>
            <w:tcW w:w="1383" w:type="dxa"/>
            <w:shd w:val="clear" w:color="auto" w:fill="auto"/>
          </w:tcPr>
          <w:p w14:paraId="10FFC133" w14:textId="77777777" w:rsidR="00920EDB" w:rsidRPr="00ED5A85" w:rsidRDefault="00920EDB" w:rsidP="007236C4">
            <w:pPr>
              <w:ind w:left="0"/>
              <w:rPr>
                <w:color w:val="auto"/>
                <w:spacing w:val="4"/>
                <w:sz w:val="20"/>
                <w:szCs w:val="20"/>
              </w:rPr>
            </w:pPr>
          </w:p>
        </w:tc>
      </w:tr>
      <w:tr w:rsidR="00920EDB" w:rsidRPr="00ED5A85" w14:paraId="3CEA2ACE" w14:textId="77777777" w:rsidTr="007236C4">
        <w:trPr>
          <w:jc w:val="center"/>
        </w:trPr>
        <w:tc>
          <w:tcPr>
            <w:tcW w:w="824" w:type="dxa"/>
            <w:shd w:val="clear" w:color="auto" w:fill="auto"/>
          </w:tcPr>
          <w:p w14:paraId="236A0F65"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23</w:t>
            </w:r>
          </w:p>
        </w:tc>
        <w:tc>
          <w:tcPr>
            <w:tcW w:w="7649" w:type="dxa"/>
            <w:shd w:val="clear" w:color="auto" w:fill="auto"/>
          </w:tcPr>
          <w:p w14:paraId="36DD5874"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Internal wiring – </w:t>
            </w:r>
          </w:p>
          <w:p w14:paraId="64972DE9"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In particular clauses 23.8 and 23.9</w:t>
            </w:r>
          </w:p>
        </w:tc>
        <w:tc>
          <w:tcPr>
            <w:tcW w:w="1383" w:type="dxa"/>
            <w:shd w:val="clear" w:color="auto" w:fill="auto"/>
          </w:tcPr>
          <w:p w14:paraId="16C92055" w14:textId="77777777" w:rsidR="00920EDB" w:rsidRPr="00ED5A85" w:rsidRDefault="00920EDB" w:rsidP="007236C4">
            <w:pPr>
              <w:ind w:left="0"/>
              <w:rPr>
                <w:color w:val="auto"/>
                <w:spacing w:val="4"/>
                <w:sz w:val="20"/>
                <w:szCs w:val="20"/>
              </w:rPr>
            </w:pPr>
          </w:p>
        </w:tc>
      </w:tr>
      <w:tr w:rsidR="00920EDB" w:rsidRPr="00ED5A85" w14:paraId="10791A03" w14:textId="77777777" w:rsidTr="007236C4">
        <w:trPr>
          <w:jc w:val="center"/>
        </w:trPr>
        <w:tc>
          <w:tcPr>
            <w:tcW w:w="824" w:type="dxa"/>
            <w:shd w:val="clear" w:color="auto" w:fill="auto"/>
          </w:tcPr>
          <w:p w14:paraId="7E78F713" w14:textId="77777777" w:rsidR="00920EDB" w:rsidRPr="00ED5A85" w:rsidRDefault="00920EDB" w:rsidP="007236C4">
            <w:pPr>
              <w:ind w:left="0"/>
              <w:rPr>
                <w:b w:val="0"/>
                <w:color w:val="auto"/>
                <w:spacing w:val="4"/>
                <w:sz w:val="20"/>
                <w:szCs w:val="20"/>
              </w:rPr>
            </w:pPr>
            <w:r>
              <w:rPr>
                <w:b w:val="0"/>
                <w:color w:val="auto"/>
                <w:spacing w:val="4"/>
                <w:sz w:val="20"/>
                <w:szCs w:val="20"/>
              </w:rPr>
              <w:t>24</w:t>
            </w:r>
          </w:p>
        </w:tc>
        <w:tc>
          <w:tcPr>
            <w:tcW w:w="7649" w:type="dxa"/>
            <w:shd w:val="clear" w:color="auto" w:fill="auto"/>
          </w:tcPr>
          <w:p w14:paraId="01AB96BB" w14:textId="77777777" w:rsidR="00920EDB" w:rsidRPr="00ED5A85" w:rsidRDefault="00920EDB" w:rsidP="007236C4">
            <w:pPr>
              <w:ind w:left="0"/>
              <w:rPr>
                <w:color w:val="auto"/>
                <w:spacing w:val="4"/>
                <w:sz w:val="20"/>
                <w:szCs w:val="20"/>
              </w:rPr>
            </w:pPr>
            <w:r w:rsidRPr="00ED5A85">
              <w:rPr>
                <w:b w:val="0"/>
                <w:color w:val="auto"/>
                <w:spacing w:val="4"/>
                <w:sz w:val="20"/>
                <w:szCs w:val="20"/>
              </w:rPr>
              <w:t>Components –</w:t>
            </w:r>
            <w:r w:rsidRPr="00ED5A85">
              <w:rPr>
                <w:color w:val="auto"/>
                <w:spacing w:val="4"/>
                <w:sz w:val="20"/>
                <w:szCs w:val="20"/>
              </w:rPr>
              <w:t xml:space="preserve"> </w:t>
            </w:r>
          </w:p>
          <w:p w14:paraId="2EC23D1B" w14:textId="77777777" w:rsidR="00920EDB" w:rsidRPr="00EC1CDA" w:rsidRDefault="00920EDB" w:rsidP="007236C4">
            <w:pPr>
              <w:ind w:left="0"/>
              <w:rPr>
                <w:b w:val="0"/>
                <w:color w:val="FF0000"/>
                <w:spacing w:val="0"/>
                <w:sz w:val="20"/>
                <w:szCs w:val="20"/>
                <w:highlight w:val="yellow"/>
                <w:lang w:val="en-US" w:eastAsia="en-US"/>
              </w:rPr>
            </w:pPr>
            <w:r>
              <w:rPr>
                <w:b w:val="0"/>
                <w:color w:val="auto"/>
                <w:spacing w:val="0"/>
                <w:sz w:val="20"/>
                <w:szCs w:val="20"/>
                <w:lang w:val="en-US" w:eastAsia="en-US"/>
              </w:rPr>
              <w:t>C</w:t>
            </w:r>
            <w:r w:rsidRPr="00ED5A85">
              <w:rPr>
                <w:b w:val="0"/>
                <w:color w:val="auto"/>
                <w:spacing w:val="0"/>
                <w:sz w:val="20"/>
                <w:szCs w:val="20"/>
                <w:lang w:val="en-US" w:eastAsia="en-US"/>
              </w:rPr>
              <w:t>heck for the presence of components conforming to the safety requirements in the relevant standards as far as they reasonably apply, as supporting data sheets will not be provided with the products</w:t>
            </w:r>
            <w:r>
              <w:rPr>
                <w:b w:val="0"/>
                <w:color w:val="auto"/>
                <w:spacing w:val="0"/>
                <w:sz w:val="20"/>
                <w:szCs w:val="20"/>
                <w:lang w:val="en-US" w:eastAsia="en-US"/>
              </w:rPr>
              <w:t xml:space="preserve"> </w:t>
            </w:r>
          </w:p>
        </w:tc>
        <w:tc>
          <w:tcPr>
            <w:tcW w:w="1383" w:type="dxa"/>
            <w:shd w:val="clear" w:color="auto" w:fill="auto"/>
          </w:tcPr>
          <w:p w14:paraId="6CAEFEFD" w14:textId="77777777" w:rsidR="00920EDB" w:rsidRPr="00ED5A85" w:rsidRDefault="00920EDB" w:rsidP="007236C4">
            <w:pPr>
              <w:ind w:left="0"/>
              <w:rPr>
                <w:color w:val="auto"/>
                <w:spacing w:val="4"/>
                <w:sz w:val="20"/>
                <w:szCs w:val="20"/>
                <w:highlight w:val="yellow"/>
              </w:rPr>
            </w:pPr>
          </w:p>
        </w:tc>
      </w:tr>
      <w:tr w:rsidR="00920EDB" w:rsidRPr="00ED5A85" w14:paraId="4DB0D44A" w14:textId="77777777" w:rsidTr="007236C4">
        <w:trPr>
          <w:jc w:val="center"/>
        </w:trPr>
        <w:tc>
          <w:tcPr>
            <w:tcW w:w="824" w:type="dxa"/>
            <w:shd w:val="clear" w:color="auto" w:fill="auto"/>
          </w:tcPr>
          <w:p w14:paraId="10E7A05C" w14:textId="77777777" w:rsidR="00920EDB" w:rsidRPr="00ED5A85" w:rsidRDefault="00920EDB" w:rsidP="007236C4">
            <w:pPr>
              <w:ind w:left="0"/>
              <w:rPr>
                <w:b w:val="0"/>
                <w:color w:val="auto"/>
                <w:spacing w:val="4"/>
                <w:sz w:val="20"/>
                <w:szCs w:val="20"/>
              </w:rPr>
            </w:pPr>
            <w:r>
              <w:rPr>
                <w:b w:val="0"/>
                <w:color w:val="auto"/>
                <w:spacing w:val="4"/>
                <w:sz w:val="20"/>
                <w:szCs w:val="20"/>
              </w:rPr>
              <w:t>25</w:t>
            </w:r>
          </w:p>
        </w:tc>
        <w:tc>
          <w:tcPr>
            <w:tcW w:w="7649" w:type="dxa"/>
            <w:shd w:val="clear" w:color="auto" w:fill="auto"/>
          </w:tcPr>
          <w:p w14:paraId="20FFB6E6"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Supply connection and external flexible cords – </w:t>
            </w:r>
          </w:p>
          <w:p w14:paraId="0D18685B" w14:textId="77777777" w:rsidR="00920EDB" w:rsidRDefault="00920EDB" w:rsidP="007236C4">
            <w:pPr>
              <w:ind w:left="0"/>
              <w:rPr>
                <w:b w:val="0"/>
                <w:color w:val="auto"/>
                <w:spacing w:val="4"/>
                <w:sz w:val="20"/>
                <w:szCs w:val="20"/>
              </w:rPr>
            </w:pPr>
            <w:r>
              <w:rPr>
                <w:b w:val="0"/>
                <w:color w:val="auto"/>
                <w:spacing w:val="4"/>
                <w:sz w:val="20"/>
                <w:szCs w:val="20"/>
              </w:rPr>
              <w:t>In particular, clauses:</w:t>
            </w:r>
          </w:p>
          <w:p w14:paraId="7C681384" w14:textId="77777777" w:rsidR="00920EDB" w:rsidRDefault="00920EDB" w:rsidP="007236C4">
            <w:pPr>
              <w:ind w:left="0"/>
              <w:rPr>
                <w:b w:val="0"/>
                <w:color w:val="auto"/>
                <w:spacing w:val="4"/>
                <w:sz w:val="20"/>
                <w:szCs w:val="20"/>
              </w:rPr>
            </w:pPr>
            <w:r>
              <w:rPr>
                <w:b w:val="0"/>
                <w:color w:val="auto"/>
                <w:spacing w:val="4"/>
                <w:sz w:val="20"/>
                <w:szCs w:val="20"/>
              </w:rPr>
              <w:t>25.8 n</w:t>
            </w:r>
            <w:r w:rsidRPr="00ED5A85">
              <w:rPr>
                <w:b w:val="0"/>
                <w:color w:val="auto"/>
                <w:spacing w:val="4"/>
                <w:sz w:val="20"/>
                <w:szCs w:val="20"/>
              </w:rPr>
              <w:t>ominal cross-sectional area: conductors of supply cords</w:t>
            </w:r>
          </w:p>
          <w:p w14:paraId="3FC1B274" w14:textId="77777777" w:rsidR="00920EDB" w:rsidRDefault="00920EDB" w:rsidP="007236C4">
            <w:pPr>
              <w:ind w:left="0"/>
              <w:rPr>
                <w:b w:val="0"/>
                <w:color w:val="auto"/>
                <w:spacing w:val="4"/>
                <w:sz w:val="20"/>
                <w:szCs w:val="20"/>
              </w:rPr>
            </w:pPr>
            <w:r>
              <w:rPr>
                <w:b w:val="0"/>
                <w:color w:val="auto"/>
                <w:spacing w:val="4"/>
                <w:sz w:val="20"/>
                <w:szCs w:val="20"/>
              </w:rPr>
              <w:t>25.14 flexing test for appliances provided with a swivel connection</w:t>
            </w:r>
          </w:p>
          <w:p w14:paraId="04E7DD97" w14:textId="77777777" w:rsidR="00920EDB" w:rsidRDefault="00920EDB" w:rsidP="007236C4">
            <w:pPr>
              <w:ind w:left="0"/>
              <w:rPr>
                <w:b w:val="0"/>
                <w:color w:val="auto"/>
                <w:spacing w:val="4"/>
                <w:sz w:val="20"/>
                <w:szCs w:val="20"/>
              </w:rPr>
            </w:pPr>
            <w:r>
              <w:rPr>
                <w:b w:val="0"/>
                <w:color w:val="auto"/>
                <w:spacing w:val="4"/>
                <w:sz w:val="20"/>
                <w:szCs w:val="20"/>
              </w:rPr>
              <w:t>25.15 supply cord pull test</w:t>
            </w:r>
          </w:p>
          <w:p w14:paraId="4E2CAE57" w14:textId="77777777" w:rsidR="00920EDB" w:rsidRDefault="00920EDB" w:rsidP="007236C4">
            <w:pPr>
              <w:ind w:left="0"/>
              <w:rPr>
                <w:b w:val="0"/>
                <w:color w:val="auto"/>
                <w:spacing w:val="4"/>
                <w:sz w:val="20"/>
                <w:szCs w:val="20"/>
              </w:rPr>
            </w:pPr>
            <w:r>
              <w:rPr>
                <w:b w:val="0"/>
                <w:color w:val="auto"/>
                <w:spacing w:val="4"/>
                <w:sz w:val="20"/>
                <w:szCs w:val="20"/>
              </w:rPr>
              <w:t>25.19 type x attachment and glands</w:t>
            </w:r>
          </w:p>
          <w:p w14:paraId="23291A32" w14:textId="77777777" w:rsidR="00920EDB" w:rsidRPr="00ED5A85" w:rsidRDefault="00920EDB" w:rsidP="007236C4">
            <w:pPr>
              <w:ind w:left="0"/>
              <w:rPr>
                <w:color w:val="auto"/>
                <w:spacing w:val="4"/>
                <w:sz w:val="20"/>
                <w:szCs w:val="20"/>
                <w:highlight w:val="yellow"/>
              </w:rPr>
            </w:pPr>
            <w:r>
              <w:rPr>
                <w:b w:val="0"/>
                <w:color w:val="auto"/>
                <w:spacing w:val="4"/>
                <w:sz w:val="20"/>
                <w:szCs w:val="20"/>
              </w:rPr>
              <w:t>25.25 compatible plug pin dimensions</w:t>
            </w:r>
          </w:p>
        </w:tc>
        <w:tc>
          <w:tcPr>
            <w:tcW w:w="1383" w:type="dxa"/>
            <w:shd w:val="clear" w:color="auto" w:fill="auto"/>
          </w:tcPr>
          <w:p w14:paraId="7ADEBACA" w14:textId="77777777" w:rsidR="00920EDB" w:rsidRPr="00ED5A85" w:rsidRDefault="00920EDB" w:rsidP="007236C4">
            <w:pPr>
              <w:ind w:left="0"/>
              <w:rPr>
                <w:color w:val="auto"/>
                <w:spacing w:val="4"/>
                <w:sz w:val="20"/>
                <w:szCs w:val="20"/>
                <w:highlight w:val="yellow"/>
              </w:rPr>
            </w:pPr>
          </w:p>
        </w:tc>
      </w:tr>
      <w:tr w:rsidR="00920EDB" w:rsidRPr="00ED5A85" w14:paraId="5B670A5B" w14:textId="77777777" w:rsidTr="007236C4">
        <w:trPr>
          <w:jc w:val="center"/>
        </w:trPr>
        <w:tc>
          <w:tcPr>
            <w:tcW w:w="824" w:type="dxa"/>
            <w:shd w:val="clear" w:color="auto" w:fill="auto"/>
          </w:tcPr>
          <w:p w14:paraId="13CCECEF"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29</w:t>
            </w:r>
          </w:p>
        </w:tc>
        <w:tc>
          <w:tcPr>
            <w:tcW w:w="7649" w:type="dxa"/>
            <w:shd w:val="clear" w:color="auto" w:fill="auto"/>
          </w:tcPr>
          <w:p w14:paraId="37AA3C54"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 xml:space="preserve">Clearances, creepage distances and solid insulation – </w:t>
            </w:r>
          </w:p>
          <w:p w14:paraId="18D94280" w14:textId="77777777" w:rsidR="00920EDB" w:rsidRPr="00ED5A85" w:rsidRDefault="00920EDB" w:rsidP="007236C4">
            <w:pPr>
              <w:ind w:left="0"/>
              <w:rPr>
                <w:color w:val="auto"/>
                <w:spacing w:val="4"/>
                <w:sz w:val="20"/>
                <w:szCs w:val="20"/>
              </w:rPr>
            </w:pPr>
            <w:r w:rsidRPr="00ED5A85">
              <w:rPr>
                <w:b w:val="0"/>
                <w:color w:val="auto"/>
                <w:spacing w:val="0"/>
                <w:sz w:val="20"/>
                <w:szCs w:val="20"/>
                <w:lang w:val="en-US" w:eastAsia="en-US"/>
              </w:rPr>
              <w:t>Inspection with measurement in cases of doubt</w:t>
            </w:r>
          </w:p>
        </w:tc>
        <w:tc>
          <w:tcPr>
            <w:tcW w:w="1383" w:type="dxa"/>
            <w:shd w:val="clear" w:color="auto" w:fill="auto"/>
          </w:tcPr>
          <w:p w14:paraId="61D8F620" w14:textId="77777777" w:rsidR="00920EDB" w:rsidRPr="00ED5A85" w:rsidRDefault="00920EDB" w:rsidP="007236C4">
            <w:pPr>
              <w:ind w:left="0"/>
              <w:rPr>
                <w:color w:val="auto"/>
                <w:spacing w:val="4"/>
                <w:sz w:val="20"/>
                <w:szCs w:val="20"/>
              </w:rPr>
            </w:pPr>
          </w:p>
        </w:tc>
      </w:tr>
      <w:tr w:rsidR="00920EDB" w:rsidRPr="00ED5A85" w14:paraId="38E79991" w14:textId="77777777" w:rsidTr="007236C4">
        <w:trPr>
          <w:jc w:val="center"/>
        </w:trPr>
        <w:tc>
          <w:tcPr>
            <w:tcW w:w="824" w:type="dxa"/>
            <w:tcBorders>
              <w:bottom w:val="single" w:sz="4" w:space="0" w:color="auto"/>
            </w:tcBorders>
            <w:shd w:val="clear" w:color="auto" w:fill="auto"/>
          </w:tcPr>
          <w:p w14:paraId="1B053202" w14:textId="77777777" w:rsidR="00920EDB" w:rsidRPr="00ED5A85" w:rsidRDefault="00920EDB" w:rsidP="007236C4">
            <w:pPr>
              <w:ind w:left="0"/>
              <w:rPr>
                <w:b w:val="0"/>
                <w:color w:val="auto"/>
                <w:spacing w:val="4"/>
                <w:sz w:val="20"/>
                <w:szCs w:val="20"/>
              </w:rPr>
            </w:pPr>
            <w:r>
              <w:rPr>
                <w:b w:val="0"/>
                <w:color w:val="auto"/>
                <w:spacing w:val="4"/>
                <w:sz w:val="20"/>
                <w:szCs w:val="20"/>
              </w:rPr>
              <w:t>30</w:t>
            </w:r>
          </w:p>
        </w:tc>
        <w:tc>
          <w:tcPr>
            <w:tcW w:w="7649" w:type="dxa"/>
            <w:tcBorders>
              <w:bottom w:val="single" w:sz="4" w:space="0" w:color="auto"/>
            </w:tcBorders>
            <w:shd w:val="clear" w:color="auto" w:fill="auto"/>
          </w:tcPr>
          <w:p w14:paraId="315C2E40"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 xml:space="preserve">Resistance to heat and fire – </w:t>
            </w:r>
          </w:p>
          <w:p w14:paraId="38671794"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Subject external parts of non-metallic material, parts of insulating material supporting live parts including connections, and parts of thermoplastic material providing supplementary or reinforced insulation to the appropriate testing such as glow wire, needle flame etc.</w:t>
            </w:r>
          </w:p>
        </w:tc>
        <w:tc>
          <w:tcPr>
            <w:tcW w:w="1383" w:type="dxa"/>
            <w:shd w:val="clear" w:color="auto" w:fill="auto"/>
          </w:tcPr>
          <w:p w14:paraId="660069CC" w14:textId="77777777" w:rsidR="00920EDB" w:rsidRPr="00ED5A85" w:rsidRDefault="00920EDB" w:rsidP="007236C4">
            <w:pPr>
              <w:ind w:left="0"/>
              <w:rPr>
                <w:color w:val="auto"/>
                <w:spacing w:val="4"/>
                <w:sz w:val="20"/>
                <w:szCs w:val="20"/>
              </w:rPr>
            </w:pPr>
          </w:p>
        </w:tc>
      </w:tr>
      <w:tr w:rsidR="00920EDB" w:rsidRPr="00ED5A85" w14:paraId="3381EFAA" w14:textId="77777777" w:rsidTr="007236C4">
        <w:trPr>
          <w:jc w:val="center"/>
        </w:trPr>
        <w:tc>
          <w:tcPr>
            <w:tcW w:w="8473" w:type="dxa"/>
            <w:gridSpan w:val="2"/>
            <w:tcBorders>
              <w:bottom w:val="single" w:sz="4" w:space="0" w:color="auto"/>
            </w:tcBorders>
            <w:shd w:val="clear" w:color="auto" w:fill="E0E0E0"/>
          </w:tcPr>
          <w:p w14:paraId="27FB1D14" w14:textId="023AE332" w:rsidR="00920EDB" w:rsidRPr="004B396E" w:rsidRDefault="00920EDB" w:rsidP="007236C4">
            <w:pPr>
              <w:spacing w:before="80" w:after="80"/>
              <w:ind w:left="0"/>
              <w:rPr>
                <w:color w:val="auto"/>
                <w:spacing w:val="0"/>
                <w:sz w:val="20"/>
                <w:szCs w:val="20"/>
                <w:lang w:val="en-US" w:eastAsia="en-US"/>
              </w:rPr>
            </w:pPr>
            <w:r w:rsidRPr="004B396E">
              <w:rPr>
                <w:color w:val="auto"/>
                <w:spacing w:val="0"/>
                <w:sz w:val="20"/>
                <w:szCs w:val="20"/>
                <w:lang w:val="en-US" w:eastAsia="en-US"/>
              </w:rPr>
              <w:t xml:space="preserve">Price (EUR) for producing test report (per sample of each </w:t>
            </w:r>
            <w:r w:rsidR="00063A69">
              <w:rPr>
                <w:color w:val="auto"/>
                <w:spacing w:val="0"/>
                <w:sz w:val="20"/>
                <w:szCs w:val="20"/>
                <w:lang w:val="en-US" w:eastAsia="en-US"/>
              </w:rPr>
              <w:t>hair dryer</w:t>
            </w:r>
            <w:r w:rsidRPr="004B396E">
              <w:rPr>
                <w:color w:val="auto"/>
                <w:spacing w:val="0"/>
                <w:sz w:val="20"/>
                <w:szCs w:val="20"/>
                <w:lang w:val="en-US" w:eastAsia="en-US"/>
              </w:rPr>
              <w:t xml:space="preserve">) </w:t>
            </w:r>
          </w:p>
        </w:tc>
        <w:tc>
          <w:tcPr>
            <w:tcW w:w="1383" w:type="dxa"/>
            <w:tcBorders>
              <w:bottom w:val="single" w:sz="12" w:space="0" w:color="auto"/>
            </w:tcBorders>
            <w:shd w:val="clear" w:color="auto" w:fill="auto"/>
          </w:tcPr>
          <w:p w14:paraId="67975417" w14:textId="77777777" w:rsidR="00920EDB" w:rsidRPr="00ED5A85" w:rsidRDefault="00920EDB" w:rsidP="007236C4">
            <w:pPr>
              <w:spacing w:before="80" w:after="80"/>
              <w:ind w:left="0"/>
              <w:rPr>
                <w:color w:val="auto"/>
                <w:spacing w:val="4"/>
                <w:sz w:val="20"/>
                <w:szCs w:val="20"/>
              </w:rPr>
            </w:pPr>
          </w:p>
        </w:tc>
      </w:tr>
      <w:tr w:rsidR="00920EDB" w:rsidRPr="00ED5A85" w14:paraId="1CC6F1BE" w14:textId="77777777" w:rsidTr="007236C4">
        <w:trPr>
          <w:jc w:val="center"/>
        </w:trPr>
        <w:tc>
          <w:tcPr>
            <w:tcW w:w="8473" w:type="dxa"/>
            <w:gridSpan w:val="2"/>
            <w:tcBorders>
              <w:right w:val="single" w:sz="12" w:space="0" w:color="auto"/>
            </w:tcBorders>
            <w:shd w:val="clear" w:color="auto" w:fill="E0E0E0"/>
          </w:tcPr>
          <w:p w14:paraId="1AD42986" w14:textId="77777777" w:rsidR="00920EDB" w:rsidRPr="004B396E" w:rsidRDefault="00920EDB" w:rsidP="007236C4">
            <w:pPr>
              <w:spacing w:before="80" w:after="80"/>
              <w:ind w:left="0"/>
              <w:rPr>
                <w:color w:val="auto"/>
                <w:spacing w:val="0"/>
                <w:sz w:val="20"/>
                <w:szCs w:val="20"/>
                <w:lang w:val="en-US" w:eastAsia="en-US"/>
              </w:rPr>
            </w:pPr>
            <w:r w:rsidRPr="004B396E">
              <w:rPr>
                <w:color w:val="auto"/>
                <w:spacing w:val="0"/>
                <w:sz w:val="20"/>
                <w:szCs w:val="20"/>
                <w:lang w:val="en-US" w:eastAsia="en-US"/>
              </w:rPr>
              <w:t>Total price (EUR)</w:t>
            </w: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5849A836" w14:textId="77777777" w:rsidR="00920EDB" w:rsidRPr="00ED5A85" w:rsidRDefault="00920EDB" w:rsidP="007236C4">
            <w:pPr>
              <w:spacing w:before="80" w:after="80"/>
              <w:ind w:left="0"/>
              <w:rPr>
                <w:color w:val="auto"/>
                <w:spacing w:val="4"/>
                <w:sz w:val="20"/>
                <w:szCs w:val="20"/>
              </w:rPr>
            </w:pPr>
          </w:p>
        </w:tc>
      </w:tr>
    </w:tbl>
    <w:p w14:paraId="0ED8C400" w14:textId="77777777" w:rsidR="00920EDB" w:rsidRDefault="00920EDB">
      <w:pPr>
        <w:pStyle w:val="Text1"/>
        <w:spacing w:before="120" w:after="120"/>
        <w:ind w:left="0"/>
        <w:rPr>
          <w:rFonts w:ascii="Trebuchet MS" w:hAnsi="Trebuchet MS"/>
          <w:b/>
          <w:spacing w:val="4"/>
          <w:sz w:val="20"/>
          <w:szCs w:val="20"/>
          <w:u w:val="single"/>
        </w:rPr>
      </w:pPr>
    </w:p>
    <w:p w14:paraId="73599367" w14:textId="77777777" w:rsidR="00920EDB" w:rsidRDefault="00920EDB">
      <w:pPr>
        <w:pStyle w:val="Text1"/>
        <w:spacing w:before="120" w:after="120"/>
        <w:ind w:left="0"/>
        <w:rPr>
          <w:rFonts w:ascii="Trebuchet MS" w:hAnsi="Trebuchet MS"/>
          <w:b/>
          <w:spacing w:val="4"/>
          <w:sz w:val="20"/>
          <w:szCs w:val="20"/>
          <w:u w:val="single"/>
        </w:rPr>
      </w:pPr>
    </w:p>
    <w:p w14:paraId="4E78BD72" w14:textId="77777777" w:rsidR="00920EDB" w:rsidRDefault="00920EDB">
      <w:pPr>
        <w:pStyle w:val="Text1"/>
        <w:spacing w:before="120" w:after="120"/>
        <w:ind w:left="0"/>
        <w:rPr>
          <w:rFonts w:ascii="Trebuchet MS" w:hAnsi="Trebuchet MS"/>
          <w:b/>
          <w:spacing w:val="4"/>
          <w:sz w:val="20"/>
          <w:szCs w:val="20"/>
          <w:u w:val="single"/>
        </w:rPr>
      </w:pPr>
    </w:p>
    <w:p w14:paraId="09088EF7" w14:textId="5FAB9AD3" w:rsidR="008D096F" w:rsidRDefault="008D096F">
      <w:pPr>
        <w:ind w:left="0"/>
        <w:rPr>
          <w:color w:val="auto"/>
          <w:spacing w:val="4"/>
          <w:sz w:val="20"/>
          <w:szCs w:val="20"/>
          <w:u w:val="single"/>
        </w:rPr>
      </w:pPr>
      <w:r>
        <w:rPr>
          <w:b w:val="0"/>
          <w:spacing w:val="4"/>
          <w:sz w:val="20"/>
          <w:szCs w:val="20"/>
          <w:u w:val="single"/>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649"/>
        <w:gridCol w:w="1383"/>
      </w:tblGrid>
      <w:tr w:rsidR="00920EDB" w:rsidRPr="00ED5A85" w14:paraId="766024C2" w14:textId="77777777" w:rsidTr="007236C4">
        <w:trPr>
          <w:jc w:val="center"/>
        </w:trPr>
        <w:tc>
          <w:tcPr>
            <w:tcW w:w="9856" w:type="dxa"/>
            <w:gridSpan w:val="3"/>
            <w:tcBorders>
              <w:bottom w:val="single" w:sz="4" w:space="0" w:color="auto"/>
            </w:tcBorders>
            <w:shd w:val="clear" w:color="auto" w:fill="auto"/>
          </w:tcPr>
          <w:p w14:paraId="4223E6F5" w14:textId="4E9915BA" w:rsidR="00920EDB" w:rsidRPr="00ED5A85" w:rsidRDefault="00920EDB" w:rsidP="00920EDB">
            <w:pPr>
              <w:spacing w:before="60" w:after="60"/>
              <w:ind w:left="0"/>
              <w:rPr>
                <w:color w:val="auto"/>
                <w:spacing w:val="4"/>
                <w:sz w:val="20"/>
                <w:szCs w:val="20"/>
              </w:rPr>
            </w:pPr>
            <w:r>
              <w:rPr>
                <w:color w:val="auto"/>
                <w:spacing w:val="4"/>
                <w:sz w:val="20"/>
                <w:szCs w:val="20"/>
              </w:rPr>
              <w:lastRenderedPageBreak/>
              <w:t xml:space="preserve">CURLING TONGS </w:t>
            </w:r>
            <w:r w:rsidRPr="00ED5A85">
              <w:rPr>
                <w:color w:val="auto"/>
                <w:spacing w:val="4"/>
                <w:sz w:val="20"/>
                <w:szCs w:val="20"/>
              </w:rPr>
              <w:t>according to latest valid edition of EN 60335</w:t>
            </w:r>
            <w:r>
              <w:rPr>
                <w:color w:val="auto"/>
                <w:spacing w:val="4"/>
                <w:sz w:val="20"/>
                <w:szCs w:val="20"/>
              </w:rPr>
              <w:t>-1 and EN 60335-2-23</w:t>
            </w:r>
          </w:p>
        </w:tc>
      </w:tr>
      <w:tr w:rsidR="00920EDB" w:rsidRPr="00ED5A85" w14:paraId="721F4515" w14:textId="77777777" w:rsidTr="007236C4">
        <w:trPr>
          <w:jc w:val="center"/>
        </w:trPr>
        <w:tc>
          <w:tcPr>
            <w:tcW w:w="824" w:type="dxa"/>
            <w:shd w:val="clear" w:color="auto" w:fill="E6E6E6"/>
          </w:tcPr>
          <w:p w14:paraId="616F2BEC"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Clause</w:t>
            </w:r>
          </w:p>
        </w:tc>
        <w:tc>
          <w:tcPr>
            <w:tcW w:w="7649" w:type="dxa"/>
            <w:shd w:val="clear" w:color="auto" w:fill="E6E6E6"/>
          </w:tcPr>
          <w:p w14:paraId="00F4E9E9" w14:textId="77777777" w:rsidR="00920EDB" w:rsidRPr="00400222" w:rsidRDefault="00920EDB" w:rsidP="007236C4">
            <w:pPr>
              <w:spacing w:before="40" w:after="40"/>
              <w:ind w:left="0"/>
              <w:rPr>
                <w:b w:val="0"/>
                <w:color w:val="auto"/>
                <w:spacing w:val="4"/>
                <w:sz w:val="20"/>
                <w:szCs w:val="20"/>
              </w:rPr>
            </w:pPr>
            <w:r w:rsidRPr="00400222">
              <w:rPr>
                <w:b w:val="0"/>
                <w:color w:val="auto"/>
                <w:spacing w:val="4"/>
                <w:sz w:val="20"/>
                <w:szCs w:val="20"/>
              </w:rPr>
              <w:t>Testing requirements and comments</w:t>
            </w:r>
          </w:p>
        </w:tc>
        <w:tc>
          <w:tcPr>
            <w:tcW w:w="1383" w:type="dxa"/>
            <w:shd w:val="clear" w:color="auto" w:fill="E6E6E6"/>
          </w:tcPr>
          <w:p w14:paraId="4EBE35B5"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Price (EUR)</w:t>
            </w:r>
          </w:p>
        </w:tc>
      </w:tr>
      <w:tr w:rsidR="00920EDB" w:rsidRPr="00ED5A85" w14:paraId="6FFC3206" w14:textId="77777777" w:rsidTr="007236C4">
        <w:trPr>
          <w:jc w:val="center"/>
        </w:trPr>
        <w:tc>
          <w:tcPr>
            <w:tcW w:w="824" w:type="dxa"/>
            <w:shd w:val="clear" w:color="auto" w:fill="auto"/>
          </w:tcPr>
          <w:p w14:paraId="34AA2440"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7</w:t>
            </w:r>
          </w:p>
        </w:tc>
        <w:tc>
          <w:tcPr>
            <w:tcW w:w="7649" w:type="dxa"/>
            <w:shd w:val="clear" w:color="auto" w:fill="auto"/>
          </w:tcPr>
          <w:p w14:paraId="7E3D7B32"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Marking and instructions – </w:t>
            </w:r>
          </w:p>
          <w:p w14:paraId="17AC261A"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In particular clauses 7.1, 7.6, 7.8, 7.9, 7.11, 7.12, 7.</w:t>
            </w:r>
            <w:proofErr w:type="gramStart"/>
            <w:r w:rsidRPr="00ED5A85">
              <w:rPr>
                <w:b w:val="0"/>
                <w:color w:val="auto"/>
                <w:spacing w:val="4"/>
                <w:sz w:val="20"/>
                <w:szCs w:val="20"/>
              </w:rPr>
              <w:t>12.Z</w:t>
            </w:r>
            <w:proofErr w:type="gramEnd"/>
            <w:r w:rsidRPr="00ED5A85">
              <w:rPr>
                <w:b w:val="0"/>
                <w:color w:val="auto"/>
                <w:spacing w:val="4"/>
                <w:sz w:val="20"/>
                <w:szCs w:val="20"/>
              </w:rPr>
              <w:t xml:space="preserve">1, 7.12.5, </w:t>
            </w:r>
            <w:r>
              <w:rPr>
                <w:b w:val="0"/>
                <w:color w:val="auto"/>
                <w:spacing w:val="4"/>
                <w:sz w:val="20"/>
                <w:szCs w:val="20"/>
              </w:rPr>
              <w:t>7.14, 7.15 and 7.16</w:t>
            </w:r>
          </w:p>
        </w:tc>
        <w:tc>
          <w:tcPr>
            <w:tcW w:w="1383" w:type="dxa"/>
            <w:shd w:val="clear" w:color="auto" w:fill="auto"/>
          </w:tcPr>
          <w:p w14:paraId="423E6D84" w14:textId="77777777" w:rsidR="00920EDB" w:rsidRPr="00ED5A85" w:rsidRDefault="00920EDB" w:rsidP="007236C4">
            <w:pPr>
              <w:ind w:left="0"/>
              <w:rPr>
                <w:color w:val="auto"/>
                <w:spacing w:val="4"/>
                <w:sz w:val="20"/>
                <w:szCs w:val="20"/>
              </w:rPr>
            </w:pPr>
          </w:p>
        </w:tc>
      </w:tr>
      <w:tr w:rsidR="00920EDB" w:rsidRPr="00ED5A85" w14:paraId="32953317" w14:textId="77777777" w:rsidTr="007236C4">
        <w:trPr>
          <w:jc w:val="center"/>
        </w:trPr>
        <w:tc>
          <w:tcPr>
            <w:tcW w:w="824" w:type="dxa"/>
            <w:shd w:val="clear" w:color="auto" w:fill="auto"/>
          </w:tcPr>
          <w:p w14:paraId="3917FE8D"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8</w:t>
            </w:r>
          </w:p>
        </w:tc>
        <w:tc>
          <w:tcPr>
            <w:tcW w:w="7649" w:type="dxa"/>
            <w:shd w:val="clear" w:color="auto" w:fill="auto"/>
          </w:tcPr>
          <w:p w14:paraId="688D3020"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Protection against access to live parts -</w:t>
            </w:r>
          </w:p>
          <w:p w14:paraId="0B7C31B7" w14:textId="77777777" w:rsidR="00920EDB" w:rsidRPr="00ED5A85" w:rsidRDefault="00920EDB" w:rsidP="007236C4">
            <w:pPr>
              <w:spacing w:before="40" w:after="40"/>
              <w:ind w:left="0"/>
              <w:rPr>
                <w:b w:val="0"/>
                <w:color w:val="auto"/>
                <w:spacing w:val="0"/>
                <w:sz w:val="20"/>
                <w:szCs w:val="20"/>
                <w:lang w:val="en-US" w:eastAsia="en-US"/>
              </w:rPr>
            </w:pPr>
            <w:r w:rsidRPr="00ED5A85">
              <w:rPr>
                <w:b w:val="0"/>
                <w:color w:val="auto"/>
                <w:spacing w:val="0"/>
                <w:sz w:val="20"/>
                <w:szCs w:val="20"/>
                <w:lang w:val="en-US" w:eastAsia="en-US"/>
              </w:rPr>
              <w:t>Apply appropriate standard probes, in particular clauses 8.1 and 8.1.3</w:t>
            </w:r>
          </w:p>
        </w:tc>
        <w:tc>
          <w:tcPr>
            <w:tcW w:w="1383" w:type="dxa"/>
            <w:shd w:val="clear" w:color="auto" w:fill="auto"/>
          </w:tcPr>
          <w:p w14:paraId="368BF726" w14:textId="77777777" w:rsidR="00920EDB" w:rsidRPr="00ED5A85" w:rsidRDefault="00920EDB" w:rsidP="007236C4">
            <w:pPr>
              <w:spacing w:before="40" w:after="40"/>
              <w:ind w:left="0"/>
              <w:rPr>
                <w:color w:val="auto"/>
                <w:spacing w:val="4"/>
                <w:sz w:val="20"/>
                <w:szCs w:val="20"/>
              </w:rPr>
            </w:pPr>
          </w:p>
        </w:tc>
      </w:tr>
      <w:tr w:rsidR="00920EDB" w:rsidRPr="00ED5A85" w14:paraId="58C3CB19" w14:textId="77777777" w:rsidTr="007236C4">
        <w:trPr>
          <w:jc w:val="center"/>
        </w:trPr>
        <w:tc>
          <w:tcPr>
            <w:tcW w:w="824" w:type="dxa"/>
            <w:shd w:val="clear" w:color="auto" w:fill="auto"/>
          </w:tcPr>
          <w:p w14:paraId="20D5BB5F" w14:textId="77777777" w:rsidR="00920EDB" w:rsidRPr="00ED5A85" w:rsidRDefault="00920EDB" w:rsidP="00DE1876">
            <w:pPr>
              <w:spacing w:before="40" w:after="40"/>
              <w:ind w:left="0"/>
              <w:rPr>
                <w:b w:val="0"/>
                <w:color w:val="auto"/>
                <w:spacing w:val="4"/>
                <w:sz w:val="20"/>
                <w:szCs w:val="20"/>
              </w:rPr>
            </w:pPr>
            <w:r>
              <w:rPr>
                <w:b w:val="0"/>
                <w:color w:val="auto"/>
                <w:spacing w:val="4"/>
                <w:sz w:val="20"/>
                <w:szCs w:val="20"/>
              </w:rPr>
              <w:t>10</w:t>
            </w:r>
          </w:p>
        </w:tc>
        <w:tc>
          <w:tcPr>
            <w:tcW w:w="7649" w:type="dxa"/>
            <w:shd w:val="clear" w:color="auto" w:fill="auto"/>
          </w:tcPr>
          <w:p w14:paraId="4281DFF6" w14:textId="20561420" w:rsidR="00920EDB" w:rsidRPr="00ED5A85" w:rsidRDefault="00920EDB" w:rsidP="00DE1876">
            <w:pPr>
              <w:spacing w:before="40" w:after="40"/>
              <w:ind w:left="0"/>
              <w:rPr>
                <w:b w:val="0"/>
                <w:color w:val="auto"/>
                <w:spacing w:val="4"/>
                <w:sz w:val="20"/>
                <w:szCs w:val="20"/>
              </w:rPr>
            </w:pPr>
            <w:r>
              <w:rPr>
                <w:b w:val="0"/>
                <w:color w:val="auto"/>
                <w:spacing w:val="4"/>
                <w:sz w:val="20"/>
                <w:szCs w:val="20"/>
              </w:rPr>
              <w:t xml:space="preserve">Power input and current </w:t>
            </w:r>
          </w:p>
        </w:tc>
        <w:tc>
          <w:tcPr>
            <w:tcW w:w="1383" w:type="dxa"/>
            <w:shd w:val="clear" w:color="auto" w:fill="auto"/>
          </w:tcPr>
          <w:p w14:paraId="0B79BFE7" w14:textId="77777777" w:rsidR="00920EDB" w:rsidRPr="00ED5A85" w:rsidRDefault="00920EDB" w:rsidP="00DE1876">
            <w:pPr>
              <w:spacing w:before="40" w:after="40"/>
              <w:ind w:left="0"/>
              <w:rPr>
                <w:color w:val="auto"/>
                <w:spacing w:val="4"/>
                <w:sz w:val="20"/>
                <w:szCs w:val="20"/>
              </w:rPr>
            </w:pPr>
          </w:p>
        </w:tc>
      </w:tr>
      <w:tr w:rsidR="00920EDB" w:rsidRPr="00ED5A85" w14:paraId="3B8A24E9" w14:textId="77777777" w:rsidTr="007236C4">
        <w:trPr>
          <w:jc w:val="center"/>
        </w:trPr>
        <w:tc>
          <w:tcPr>
            <w:tcW w:w="824" w:type="dxa"/>
            <w:shd w:val="clear" w:color="auto" w:fill="auto"/>
          </w:tcPr>
          <w:p w14:paraId="6A53512D" w14:textId="77777777" w:rsidR="00920EDB" w:rsidRPr="00ED5A85" w:rsidRDefault="00920EDB" w:rsidP="007236C4">
            <w:pPr>
              <w:spacing w:before="40" w:after="40"/>
              <w:ind w:left="0"/>
              <w:rPr>
                <w:b w:val="0"/>
                <w:color w:val="auto"/>
                <w:spacing w:val="4"/>
                <w:sz w:val="20"/>
                <w:szCs w:val="20"/>
              </w:rPr>
            </w:pPr>
            <w:r w:rsidRPr="00ED5A85">
              <w:rPr>
                <w:b w:val="0"/>
                <w:color w:val="auto"/>
                <w:spacing w:val="4"/>
                <w:sz w:val="20"/>
                <w:szCs w:val="20"/>
              </w:rPr>
              <w:t>11</w:t>
            </w:r>
          </w:p>
        </w:tc>
        <w:tc>
          <w:tcPr>
            <w:tcW w:w="7649" w:type="dxa"/>
            <w:shd w:val="clear" w:color="auto" w:fill="auto"/>
          </w:tcPr>
          <w:p w14:paraId="195E160C"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Heating – </w:t>
            </w:r>
          </w:p>
          <w:p w14:paraId="49809703" w14:textId="77777777" w:rsidR="00920EDB" w:rsidRDefault="00920EDB" w:rsidP="007236C4">
            <w:pPr>
              <w:ind w:left="0"/>
              <w:rPr>
                <w:b w:val="0"/>
                <w:color w:val="auto"/>
                <w:spacing w:val="4"/>
                <w:sz w:val="20"/>
                <w:szCs w:val="20"/>
              </w:rPr>
            </w:pPr>
            <w:r w:rsidRPr="00ED5A85">
              <w:rPr>
                <w:b w:val="0"/>
                <w:color w:val="auto"/>
                <w:spacing w:val="4"/>
                <w:sz w:val="20"/>
                <w:szCs w:val="20"/>
              </w:rPr>
              <w:t>In particular, clause</w:t>
            </w:r>
            <w:r>
              <w:rPr>
                <w:b w:val="0"/>
                <w:color w:val="auto"/>
                <w:spacing w:val="4"/>
                <w:sz w:val="20"/>
                <w:szCs w:val="20"/>
              </w:rPr>
              <w:t>s</w:t>
            </w:r>
            <w:r w:rsidRPr="00ED5A85">
              <w:rPr>
                <w:b w:val="0"/>
                <w:color w:val="auto"/>
                <w:spacing w:val="4"/>
                <w:sz w:val="20"/>
                <w:szCs w:val="20"/>
              </w:rPr>
              <w:t xml:space="preserve"> 11.7</w:t>
            </w:r>
            <w:r>
              <w:rPr>
                <w:b w:val="0"/>
                <w:color w:val="auto"/>
                <w:spacing w:val="4"/>
                <w:sz w:val="20"/>
                <w:szCs w:val="20"/>
              </w:rPr>
              <w:t xml:space="preserve"> and 11.8 with consideration to Table 3 and Table Z101. Note that 11.101 is also required for appliances incorporating a swivel connection.</w:t>
            </w:r>
          </w:p>
          <w:p w14:paraId="652E20F5" w14:textId="77777777" w:rsidR="00920EDB" w:rsidRPr="00ED5A85" w:rsidRDefault="00920EDB" w:rsidP="007236C4">
            <w:pPr>
              <w:ind w:left="0"/>
              <w:rPr>
                <w:b w:val="0"/>
                <w:color w:val="auto"/>
                <w:spacing w:val="4"/>
                <w:sz w:val="20"/>
                <w:szCs w:val="20"/>
              </w:rPr>
            </w:pPr>
            <w:r>
              <w:rPr>
                <w:b w:val="0"/>
                <w:color w:val="auto"/>
                <w:spacing w:val="4"/>
                <w:sz w:val="20"/>
                <w:szCs w:val="20"/>
              </w:rPr>
              <w:t xml:space="preserve">NB: The laboratory is asked to include a </w:t>
            </w:r>
            <w:r w:rsidRPr="006669C3">
              <w:rPr>
                <w:b w:val="0"/>
                <w:color w:val="auto"/>
                <w:spacing w:val="4"/>
                <w:sz w:val="20"/>
                <w:szCs w:val="20"/>
              </w:rPr>
              <w:t xml:space="preserve">comment in the test report </w:t>
            </w:r>
            <w:r w:rsidRPr="006669C3">
              <w:rPr>
                <w:b w:val="0"/>
                <w:color w:val="auto"/>
                <w:spacing w:val="0"/>
                <w:sz w:val="20"/>
                <w:szCs w:val="20"/>
                <w:lang w:val="en-US" w:eastAsia="en-US"/>
              </w:rPr>
              <w:t>concerning the recorded temperatures of non-functional surfaces that are likely to be touched by vulnerable users</w:t>
            </w:r>
          </w:p>
        </w:tc>
        <w:tc>
          <w:tcPr>
            <w:tcW w:w="1383" w:type="dxa"/>
            <w:shd w:val="clear" w:color="auto" w:fill="auto"/>
          </w:tcPr>
          <w:p w14:paraId="35B35329" w14:textId="77777777" w:rsidR="00920EDB" w:rsidRPr="00ED5A85" w:rsidRDefault="00920EDB" w:rsidP="007236C4">
            <w:pPr>
              <w:spacing w:before="40" w:after="40"/>
              <w:ind w:left="0"/>
              <w:rPr>
                <w:color w:val="auto"/>
                <w:spacing w:val="4"/>
                <w:sz w:val="20"/>
                <w:szCs w:val="20"/>
              </w:rPr>
            </w:pPr>
          </w:p>
        </w:tc>
      </w:tr>
      <w:tr w:rsidR="00920EDB" w:rsidRPr="00ED5A85" w14:paraId="3DE28020" w14:textId="77777777" w:rsidTr="007236C4">
        <w:trPr>
          <w:jc w:val="center"/>
        </w:trPr>
        <w:tc>
          <w:tcPr>
            <w:tcW w:w="824" w:type="dxa"/>
            <w:shd w:val="clear" w:color="auto" w:fill="auto"/>
          </w:tcPr>
          <w:p w14:paraId="3DB6D064"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13.1</w:t>
            </w:r>
          </w:p>
        </w:tc>
        <w:tc>
          <w:tcPr>
            <w:tcW w:w="7649" w:type="dxa"/>
            <w:shd w:val="clear" w:color="auto" w:fill="auto"/>
          </w:tcPr>
          <w:p w14:paraId="29656CB0"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Leakage current and electric strength at operating temperature</w:t>
            </w:r>
          </w:p>
        </w:tc>
        <w:tc>
          <w:tcPr>
            <w:tcW w:w="1383" w:type="dxa"/>
            <w:shd w:val="clear" w:color="auto" w:fill="auto"/>
          </w:tcPr>
          <w:p w14:paraId="3307660B" w14:textId="77777777" w:rsidR="00920EDB" w:rsidRPr="00ED5A85" w:rsidRDefault="00920EDB" w:rsidP="00ED0E55">
            <w:pPr>
              <w:spacing w:before="40" w:after="40"/>
              <w:ind w:left="0"/>
              <w:rPr>
                <w:color w:val="auto"/>
                <w:spacing w:val="4"/>
                <w:sz w:val="20"/>
                <w:szCs w:val="20"/>
              </w:rPr>
            </w:pPr>
          </w:p>
        </w:tc>
      </w:tr>
      <w:tr w:rsidR="00920EDB" w:rsidRPr="00ED5A85" w14:paraId="46213FE2" w14:textId="77777777" w:rsidTr="007236C4">
        <w:trPr>
          <w:jc w:val="center"/>
        </w:trPr>
        <w:tc>
          <w:tcPr>
            <w:tcW w:w="824" w:type="dxa"/>
            <w:shd w:val="clear" w:color="auto" w:fill="auto"/>
          </w:tcPr>
          <w:p w14:paraId="355A1415" w14:textId="41070788" w:rsidR="00920EDB" w:rsidRPr="00ED5A85" w:rsidRDefault="00A42107" w:rsidP="00ED0E55">
            <w:pPr>
              <w:spacing w:before="40" w:after="40"/>
              <w:ind w:left="0"/>
              <w:rPr>
                <w:b w:val="0"/>
                <w:color w:val="auto"/>
                <w:spacing w:val="4"/>
                <w:sz w:val="20"/>
                <w:szCs w:val="20"/>
              </w:rPr>
            </w:pPr>
            <w:r>
              <w:rPr>
                <w:b w:val="0"/>
                <w:color w:val="auto"/>
                <w:spacing w:val="4"/>
                <w:sz w:val="20"/>
                <w:szCs w:val="20"/>
              </w:rPr>
              <w:t>15</w:t>
            </w:r>
          </w:p>
        </w:tc>
        <w:tc>
          <w:tcPr>
            <w:tcW w:w="7649" w:type="dxa"/>
            <w:shd w:val="clear" w:color="auto" w:fill="auto"/>
          </w:tcPr>
          <w:p w14:paraId="5BC135E8"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Moisture resistance</w:t>
            </w:r>
          </w:p>
        </w:tc>
        <w:tc>
          <w:tcPr>
            <w:tcW w:w="1383" w:type="dxa"/>
            <w:shd w:val="clear" w:color="auto" w:fill="auto"/>
          </w:tcPr>
          <w:p w14:paraId="1E3DDBAD" w14:textId="77777777" w:rsidR="00920EDB" w:rsidRPr="00ED5A85" w:rsidRDefault="00920EDB" w:rsidP="00ED0E55">
            <w:pPr>
              <w:spacing w:before="40" w:after="40"/>
              <w:ind w:left="0"/>
              <w:rPr>
                <w:color w:val="auto"/>
                <w:spacing w:val="4"/>
                <w:sz w:val="20"/>
                <w:szCs w:val="20"/>
              </w:rPr>
            </w:pPr>
          </w:p>
        </w:tc>
      </w:tr>
      <w:tr w:rsidR="00920EDB" w:rsidRPr="00ED5A85" w14:paraId="50304302" w14:textId="77777777" w:rsidTr="007236C4">
        <w:trPr>
          <w:jc w:val="center"/>
        </w:trPr>
        <w:tc>
          <w:tcPr>
            <w:tcW w:w="824" w:type="dxa"/>
            <w:shd w:val="clear" w:color="auto" w:fill="auto"/>
          </w:tcPr>
          <w:p w14:paraId="049C983F" w14:textId="77777777" w:rsidR="00920EDB" w:rsidRPr="00ED5A85" w:rsidRDefault="00920EDB" w:rsidP="00ED0E55">
            <w:pPr>
              <w:spacing w:before="40" w:after="40"/>
              <w:ind w:left="0"/>
              <w:rPr>
                <w:b w:val="0"/>
                <w:color w:val="auto"/>
                <w:spacing w:val="4"/>
                <w:sz w:val="20"/>
                <w:szCs w:val="20"/>
              </w:rPr>
            </w:pPr>
            <w:r>
              <w:rPr>
                <w:b w:val="0"/>
                <w:color w:val="auto"/>
                <w:spacing w:val="4"/>
                <w:sz w:val="20"/>
                <w:szCs w:val="20"/>
              </w:rPr>
              <w:t>16</w:t>
            </w:r>
          </w:p>
        </w:tc>
        <w:tc>
          <w:tcPr>
            <w:tcW w:w="7649" w:type="dxa"/>
            <w:shd w:val="clear" w:color="auto" w:fill="auto"/>
          </w:tcPr>
          <w:p w14:paraId="068965E2" w14:textId="77777777" w:rsidR="00920EDB" w:rsidRPr="00ED5A85" w:rsidRDefault="00920EDB" w:rsidP="00ED0E55">
            <w:pPr>
              <w:spacing w:before="40" w:after="40"/>
              <w:ind w:left="0"/>
              <w:rPr>
                <w:b w:val="0"/>
                <w:color w:val="auto"/>
                <w:spacing w:val="4"/>
                <w:sz w:val="20"/>
                <w:szCs w:val="20"/>
              </w:rPr>
            </w:pPr>
            <w:r w:rsidRPr="00ED5A85">
              <w:rPr>
                <w:b w:val="0"/>
                <w:color w:val="auto"/>
                <w:spacing w:val="4"/>
                <w:sz w:val="20"/>
                <w:szCs w:val="20"/>
              </w:rPr>
              <w:t>Leakage current</w:t>
            </w:r>
            <w:r>
              <w:rPr>
                <w:b w:val="0"/>
                <w:color w:val="auto"/>
                <w:spacing w:val="4"/>
                <w:sz w:val="20"/>
                <w:szCs w:val="20"/>
              </w:rPr>
              <w:t xml:space="preserve"> and electric strength</w:t>
            </w:r>
          </w:p>
        </w:tc>
        <w:tc>
          <w:tcPr>
            <w:tcW w:w="1383" w:type="dxa"/>
            <w:shd w:val="clear" w:color="auto" w:fill="auto"/>
          </w:tcPr>
          <w:p w14:paraId="60163D08" w14:textId="77777777" w:rsidR="00920EDB" w:rsidRPr="00ED5A85" w:rsidRDefault="00920EDB" w:rsidP="00ED0E55">
            <w:pPr>
              <w:spacing w:before="40" w:after="40"/>
              <w:ind w:left="0"/>
              <w:rPr>
                <w:color w:val="auto"/>
                <w:spacing w:val="4"/>
                <w:sz w:val="20"/>
                <w:szCs w:val="20"/>
              </w:rPr>
            </w:pPr>
          </w:p>
        </w:tc>
      </w:tr>
      <w:tr w:rsidR="00920EDB" w:rsidRPr="00ED5A85" w14:paraId="11E4F106" w14:textId="77777777" w:rsidTr="007236C4">
        <w:trPr>
          <w:jc w:val="center"/>
        </w:trPr>
        <w:tc>
          <w:tcPr>
            <w:tcW w:w="824" w:type="dxa"/>
            <w:shd w:val="clear" w:color="auto" w:fill="auto"/>
          </w:tcPr>
          <w:p w14:paraId="66877B2A" w14:textId="77777777" w:rsidR="00920EDB" w:rsidRPr="00ED5A85" w:rsidRDefault="00920EDB" w:rsidP="0003135B">
            <w:pPr>
              <w:spacing w:before="40" w:after="40"/>
              <w:ind w:left="0"/>
              <w:rPr>
                <w:b w:val="0"/>
                <w:color w:val="auto"/>
                <w:spacing w:val="4"/>
                <w:sz w:val="20"/>
                <w:szCs w:val="20"/>
              </w:rPr>
            </w:pPr>
            <w:r w:rsidRPr="00ED5A85">
              <w:rPr>
                <w:b w:val="0"/>
                <w:color w:val="auto"/>
                <w:spacing w:val="4"/>
                <w:sz w:val="20"/>
                <w:szCs w:val="20"/>
              </w:rPr>
              <w:t>19</w:t>
            </w:r>
          </w:p>
        </w:tc>
        <w:tc>
          <w:tcPr>
            <w:tcW w:w="7649" w:type="dxa"/>
            <w:shd w:val="clear" w:color="auto" w:fill="auto"/>
          </w:tcPr>
          <w:p w14:paraId="768CF97C" w14:textId="0B9EDD6C" w:rsidR="00920EDB" w:rsidRPr="00ED5A85" w:rsidRDefault="00920EDB" w:rsidP="0003135B">
            <w:pPr>
              <w:spacing w:before="40" w:after="40"/>
              <w:ind w:left="0"/>
              <w:rPr>
                <w:b w:val="0"/>
                <w:color w:val="auto"/>
                <w:spacing w:val="4"/>
                <w:sz w:val="20"/>
                <w:szCs w:val="20"/>
              </w:rPr>
            </w:pPr>
            <w:r w:rsidRPr="00ED5A85">
              <w:rPr>
                <w:b w:val="0"/>
                <w:color w:val="auto"/>
                <w:spacing w:val="4"/>
                <w:sz w:val="20"/>
                <w:szCs w:val="20"/>
              </w:rPr>
              <w:t xml:space="preserve">Abnormal operation </w:t>
            </w:r>
          </w:p>
        </w:tc>
        <w:tc>
          <w:tcPr>
            <w:tcW w:w="1383" w:type="dxa"/>
            <w:shd w:val="clear" w:color="auto" w:fill="auto"/>
          </w:tcPr>
          <w:p w14:paraId="194BF439" w14:textId="77777777" w:rsidR="00920EDB" w:rsidRPr="00ED5A85" w:rsidRDefault="00920EDB" w:rsidP="0003135B">
            <w:pPr>
              <w:spacing w:before="40" w:after="40"/>
              <w:ind w:left="0"/>
              <w:rPr>
                <w:color w:val="auto"/>
                <w:spacing w:val="4"/>
                <w:sz w:val="20"/>
                <w:szCs w:val="20"/>
              </w:rPr>
            </w:pPr>
          </w:p>
        </w:tc>
      </w:tr>
      <w:tr w:rsidR="00920EDB" w:rsidRPr="00ED5A85" w14:paraId="2E659DFE" w14:textId="77777777" w:rsidTr="007236C4">
        <w:trPr>
          <w:jc w:val="center"/>
        </w:trPr>
        <w:tc>
          <w:tcPr>
            <w:tcW w:w="824" w:type="dxa"/>
            <w:shd w:val="clear" w:color="auto" w:fill="auto"/>
          </w:tcPr>
          <w:p w14:paraId="16FF1D24" w14:textId="52261FB6" w:rsidR="00920EDB" w:rsidRPr="00ED5A85" w:rsidRDefault="00C67407" w:rsidP="0071314D">
            <w:pPr>
              <w:spacing w:before="40" w:after="40"/>
              <w:ind w:left="0"/>
              <w:rPr>
                <w:b w:val="0"/>
                <w:color w:val="auto"/>
                <w:spacing w:val="4"/>
                <w:sz w:val="20"/>
                <w:szCs w:val="20"/>
              </w:rPr>
            </w:pPr>
            <w:r>
              <w:rPr>
                <w:b w:val="0"/>
                <w:color w:val="auto"/>
                <w:spacing w:val="4"/>
                <w:sz w:val="20"/>
                <w:szCs w:val="20"/>
              </w:rPr>
              <w:t>21</w:t>
            </w:r>
          </w:p>
        </w:tc>
        <w:tc>
          <w:tcPr>
            <w:tcW w:w="7649" w:type="dxa"/>
            <w:shd w:val="clear" w:color="auto" w:fill="auto"/>
          </w:tcPr>
          <w:p w14:paraId="2E1D66AB" w14:textId="36E797DF" w:rsidR="00920EDB" w:rsidRPr="00ED5A85" w:rsidRDefault="00C67407" w:rsidP="0071314D">
            <w:pPr>
              <w:spacing w:before="40" w:after="40"/>
              <w:ind w:left="0"/>
              <w:rPr>
                <w:b w:val="0"/>
                <w:color w:val="auto"/>
                <w:spacing w:val="4"/>
                <w:sz w:val="20"/>
                <w:szCs w:val="20"/>
              </w:rPr>
            </w:pPr>
            <w:r>
              <w:rPr>
                <w:b w:val="0"/>
                <w:color w:val="auto"/>
                <w:spacing w:val="4"/>
                <w:sz w:val="20"/>
                <w:szCs w:val="20"/>
              </w:rPr>
              <w:t>Mechanical strength – including clause 21.101</w:t>
            </w:r>
          </w:p>
        </w:tc>
        <w:tc>
          <w:tcPr>
            <w:tcW w:w="1383" w:type="dxa"/>
            <w:shd w:val="clear" w:color="auto" w:fill="auto"/>
          </w:tcPr>
          <w:p w14:paraId="38F87321" w14:textId="77777777" w:rsidR="00920EDB" w:rsidRPr="00ED5A85" w:rsidRDefault="00920EDB" w:rsidP="0071314D">
            <w:pPr>
              <w:spacing w:before="40" w:after="40"/>
              <w:ind w:left="0"/>
              <w:rPr>
                <w:color w:val="auto"/>
                <w:spacing w:val="4"/>
                <w:sz w:val="20"/>
                <w:szCs w:val="20"/>
              </w:rPr>
            </w:pPr>
          </w:p>
        </w:tc>
      </w:tr>
      <w:tr w:rsidR="00920EDB" w:rsidRPr="00ED5A85" w14:paraId="3594BBA1" w14:textId="77777777" w:rsidTr="007236C4">
        <w:trPr>
          <w:jc w:val="center"/>
        </w:trPr>
        <w:tc>
          <w:tcPr>
            <w:tcW w:w="824" w:type="dxa"/>
            <w:shd w:val="clear" w:color="auto" w:fill="auto"/>
          </w:tcPr>
          <w:p w14:paraId="0B6AED6C" w14:textId="77777777" w:rsidR="00920EDB" w:rsidRPr="00ED5A85" w:rsidRDefault="00920EDB" w:rsidP="007236C4">
            <w:pPr>
              <w:ind w:left="0"/>
              <w:rPr>
                <w:b w:val="0"/>
                <w:color w:val="auto"/>
                <w:spacing w:val="4"/>
                <w:sz w:val="20"/>
                <w:szCs w:val="20"/>
              </w:rPr>
            </w:pPr>
            <w:r>
              <w:rPr>
                <w:b w:val="0"/>
                <w:color w:val="auto"/>
                <w:spacing w:val="4"/>
                <w:sz w:val="20"/>
                <w:szCs w:val="20"/>
              </w:rPr>
              <w:t>22</w:t>
            </w:r>
          </w:p>
        </w:tc>
        <w:tc>
          <w:tcPr>
            <w:tcW w:w="7649" w:type="dxa"/>
            <w:shd w:val="clear" w:color="auto" w:fill="auto"/>
          </w:tcPr>
          <w:p w14:paraId="2022FB0A"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Construction – </w:t>
            </w:r>
          </w:p>
          <w:p w14:paraId="790567F3" w14:textId="77777777" w:rsidR="00920EDB" w:rsidRDefault="00920EDB" w:rsidP="007236C4">
            <w:pPr>
              <w:ind w:left="0"/>
              <w:rPr>
                <w:b w:val="0"/>
                <w:color w:val="auto"/>
                <w:spacing w:val="4"/>
                <w:sz w:val="20"/>
                <w:szCs w:val="20"/>
              </w:rPr>
            </w:pPr>
            <w:r>
              <w:rPr>
                <w:b w:val="0"/>
                <w:color w:val="auto"/>
                <w:spacing w:val="4"/>
                <w:sz w:val="20"/>
                <w:szCs w:val="20"/>
              </w:rPr>
              <w:t>In particular, clauses:</w:t>
            </w:r>
          </w:p>
          <w:p w14:paraId="5F71D3C1" w14:textId="77777777" w:rsidR="00920EDB" w:rsidRDefault="00920EDB" w:rsidP="007236C4">
            <w:pPr>
              <w:ind w:left="0"/>
              <w:rPr>
                <w:b w:val="0"/>
                <w:color w:val="auto"/>
                <w:spacing w:val="4"/>
                <w:sz w:val="20"/>
                <w:szCs w:val="20"/>
              </w:rPr>
            </w:pPr>
            <w:r>
              <w:rPr>
                <w:b w:val="0"/>
                <w:color w:val="auto"/>
                <w:spacing w:val="4"/>
                <w:sz w:val="20"/>
                <w:szCs w:val="20"/>
              </w:rPr>
              <w:t>22.3 a</w:t>
            </w:r>
            <w:r w:rsidRPr="00ED5A85">
              <w:rPr>
                <w:b w:val="0"/>
                <w:color w:val="auto"/>
                <w:spacing w:val="4"/>
                <w:sz w:val="20"/>
                <w:szCs w:val="20"/>
              </w:rPr>
              <w:t>ppliances provided with pins: no undue strain on socket outlets</w:t>
            </w:r>
          </w:p>
          <w:p w14:paraId="2CD58455" w14:textId="562A0DF5" w:rsidR="00920EDB" w:rsidRDefault="008D096F" w:rsidP="007236C4">
            <w:pPr>
              <w:ind w:left="0"/>
              <w:rPr>
                <w:b w:val="0"/>
                <w:color w:val="auto"/>
                <w:spacing w:val="4"/>
                <w:sz w:val="20"/>
                <w:szCs w:val="20"/>
              </w:rPr>
            </w:pPr>
            <w:r>
              <w:rPr>
                <w:b w:val="0"/>
                <w:color w:val="auto"/>
                <w:spacing w:val="4"/>
                <w:sz w:val="20"/>
                <w:szCs w:val="20"/>
              </w:rPr>
              <w:t>22.32 class II curling irons and resistance to aging</w:t>
            </w:r>
          </w:p>
          <w:p w14:paraId="164275F7" w14:textId="5BBBA9EA" w:rsidR="00920EDB" w:rsidRPr="00ED5A85" w:rsidRDefault="008D096F" w:rsidP="008D096F">
            <w:pPr>
              <w:ind w:left="0"/>
              <w:rPr>
                <w:b w:val="0"/>
                <w:color w:val="auto"/>
                <w:spacing w:val="4"/>
                <w:sz w:val="20"/>
                <w:szCs w:val="20"/>
              </w:rPr>
            </w:pPr>
            <w:r>
              <w:rPr>
                <w:b w:val="0"/>
                <w:color w:val="auto"/>
                <w:spacing w:val="4"/>
                <w:sz w:val="20"/>
                <w:szCs w:val="20"/>
              </w:rPr>
              <w:t>22.12, 22.13, 22.36</w:t>
            </w:r>
          </w:p>
        </w:tc>
        <w:tc>
          <w:tcPr>
            <w:tcW w:w="1383" w:type="dxa"/>
            <w:shd w:val="clear" w:color="auto" w:fill="auto"/>
          </w:tcPr>
          <w:p w14:paraId="0EB44A58" w14:textId="77777777" w:rsidR="00920EDB" w:rsidRPr="00ED5A85" w:rsidRDefault="00920EDB" w:rsidP="007236C4">
            <w:pPr>
              <w:ind w:left="0"/>
              <w:rPr>
                <w:color w:val="auto"/>
                <w:spacing w:val="4"/>
                <w:sz w:val="20"/>
                <w:szCs w:val="20"/>
              </w:rPr>
            </w:pPr>
          </w:p>
        </w:tc>
      </w:tr>
      <w:tr w:rsidR="00920EDB" w:rsidRPr="00ED5A85" w14:paraId="523E3ACD" w14:textId="77777777" w:rsidTr="007236C4">
        <w:trPr>
          <w:jc w:val="center"/>
        </w:trPr>
        <w:tc>
          <w:tcPr>
            <w:tcW w:w="824" w:type="dxa"/>
            <w:shd w:val="clear" w:color="auto" w:fill="auto"/>
          </w:tcPr>
          <w:p w14:paraId="25EEE908"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23</w:t>
            </w:r>
          </w:p>
        </w:tc>
        <w:tc>
          <w:tcPr>
            <w:tcW w:w="7649" w:type="dxa"/>
            <w:shd w:val="clear" w:color="auto" w:fill="auto"/>
          </w:tcPr>
          <w:p w14:paraId="596E8DB4"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Internal wiring – </w:t>
            </w:r>
          </w:p>
          <w:p w14:paraId="013F1C45"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In particular clauses 23.8 and 23.9</w:t>
            </w:r>
          </w:p>
        </w:tc>
        <w:tc>
          <w:tcPr>
            <w:tcW w:w="1383" w:type="dxa"/>
            <w:shd w:val="clear" w:color="auto" w:fill="auto"/>
          </w:tcPr>
          <w:p w14:paraId="6D2C296D" w14:textId="77777777" w:rsidR="00920EDB" w:rsidRPr="00ED5A85" w:rsidRDefault="00920EDB" w:rsidP="007236C4">
            <w:pPr>
              <w:ind w:left="0"/>
              <w:rPr>
                <w:color w:val="auto"/>
                <w:spacing w:val="4"/>
                <w:sz w:val="20"/>
                <w:szCs w:val="20"/>
              </w:rPr>
            </w:pPr>
          </w:p>
        </w:tc>
      </w:tr>
      <w:tr w:rsidR="00920EDB" w:rsidRPr="00ED5A85" w14:paraId="3BDF56FC" w14:textId="77777777" w:rsidTr="007236C4">
        <w:trPr>
          <w:jc w:val="center"/>
        </w:trPr>
        <w:tc>
          <w:tcPr>
            <w:tcW w:w="824" w:type="dxa"/>
            <w:shd w:val="clear" w:color="auto" w:fill="auto"/>
          </w:tcPr>
          <w:p w14:paraId="3862A7C2" w14:textId="77777777" w:rsidR="00920EDB" w:rsidRPr="00ED5A85" w:rsidRDefault="00920EDB" w:rsidP="007236C4">
            <w:pPr>
              <w:ind w:left="0"/>
              <w:rPr>
                <w:b w:val="0"/>
                <w:color w:val="auto"/>
                <w:spacing w:val="4"/>
                <w:sz w:val="20"/>
                <w:szCs w:val="20"/>
              </w:rPr>
            </w:pPr>
            <w:r>
              <w:rPr>
                <w:b w:val="0"/>
                <w:color w:val="auto"/>
                <w:spacing w:val="4"/>
                <w:sz w:val="20"/>
                <w:szCs w:val="20"/>
              </w:rPr>
              <w:t>24</w:t>
            </w:r>
          </w:p>
        </w:tc>
        <w:tc>
          <w:tcPr>
            <w:tcW w:w="7649" w:type="dxa"/>
            <w:shd w:val="clear" w:color="auto" w:fill="auto"/>
          </w:tcPr>
          <w:p w14:paraId="3BCA9CC9" w14:textId="77777777" w:rsidR="00920EDB" w:rsidRPr="00ED5A85" w:rsidRDefault="00920EDB" w:rsidP="007236C4">
            <w:pPr>
              <w:ind w:left="0"/>
              <w:rPr>
                <w:color w:val="auto"/>
                <w:spacing w:val="4"/>
                <w:sz w:val="20"/>
                <w:szCs w:val="20"/>
              </w:rPr>
            </w:pPr>
            <w:r w:rsidRPr="00ED5A85">
              <w:rPr>
                <w:b w:val="0"/>
                <w:color w:val="auto"/>
                <w:spacing w:val="4"/>
                <w:sz w:val="20"/>
                <w:szCs w:val="20"/>
              </w:rPr>
              <w:t>Components –</w:t>
            </w:r>
            <w:r w:rsidRPr="00ED5A85">
              <w:rPr>
                <w:color w:val="auto"/>
                <w:spacing w:val="4"/>
                <w:sz w:val="20"/>
                <w:szCs w:val="20"/>
              </w:rPr>
              <w:t xml:space="preserve"> </w:t>
            </w:r>
          </w:p>
          <w:p w14:paraId="66EDA6A8" w14:textId="77777777" w:rsidR="00920EDB" w:rsidRPr="00EC1CDA" w:rsidRDefault="00920EDB" w:rsidP="007236C4">
            <w:pPr>
              <w:ind w:left="0"/>
              <w:rPr>
                <w:b w:val="0"/>
                <w:color w:val="FF0000"/>
                <w:spacing w:val="0"/>
                <w:sz w:val="20"/>
                <w:szCs w:val="20"/>
                <w:highlight w:val="yellow"/>
                <w:lang w:val="en-US" w:eastAsia="en-US"/>
              </w:rPr>
            </w:pPr>
            <w:r>
              <w:rPr>
                <w:b w:val="0"/>
                <w:color w:val="auto"/>
                <w:spacing w:val="0"/>
                <w:sz w:val="20"/>
                <w:szCs w:val="20"/>
                <w:lang w:val="en-US" w:eastAsia="en-US"/>
              </w:rPr>
              <w:t>C</w:t>
            </w:r>
            <w:r w:rsidRPr="00ED5A85">
              <w:rPr>
                <w:b w:val="0"/>
                <w:color w:val="auto"/>
                <w:spacing w:val="0"/>
                <w:sz w:val="20"/>
                <w:szCs w:val="20"/>
                <w:lang w:val="en-US" w:eastAsia="en-US"/>
              </w:rPr>
              <w:t>heck for the presence of components conforming to the safety requirements in the relevant standards as far as they reasonably apply, as supporting data sheets will not be provided with the products</w:t>
            </w:r>
            <w:r>
              <w:rPr>
                <w:b w:val="0"/>
                <w:color w:val="auto"/>
                <w:spacing w:val="0"/>
                <w:sz w:val="20"/>
                <w:szCs w:val="20"/>
                <w:lang w:val="en-US" w:eastAsia="en-US"/>
              </w:rPr>
              <w:t xml:space="preserve"> </w:t>
            </w:r>
          </w:p>
        </w:tc>
        <w:tc>
          <w:tcPr>
            <w:tcW w:w="1383" w:type="dxa"/>
            <w:shd w:val="clear" w:color="auto" w:fill="auto"/>
          </w:tcPr>
          <w:p w14:paraId="461F5A7D" w14:textId="77777777" w:rsidR="00920EDB" w:rsidRPr="00ED5A85" w:rsidRDefault="00920EDB" w:rsidP="007236C4">
            <w:pPr>
              <w:ind w:left="0"/>
              <w:rPr>
                <w:color w:val="auto"/>
                <w:spacing w:val="4"/>
                <w:sz w:val="20"/>
                <w:szCs w:val="20"/>
                <w:highlight w:val="yellow"/>
              </w:rPr>
            </w:pPr>
          </w:p>
        </w:tc>
      </w:tr>
      <w:tr w:rsidR="00920EDB" w:rsidRPr="00ED5A85" w14:paraId="2BDAB6DF" w14:textId="77777777" w:rsidTr="007236C4">
        <w:trPr>
          <w:jc w:val="center"/>
        </w:trPr>
        <w:tc>
          <w:tcPr>
            <w:tcW w:w="824" w:type="dxa"/>
            <w:shd w:val="clear" w:color="auto" w:fill="auto"/>
          </w:tcPr>
          <w:p w14:paraId="0218D8C4" w14:textId="77777777" w:rsidR="00920EDB" w:rsidRPr="00ED5A85" w:rsidRDefault="00920EDB" w:rsidP="007236C4">
            <w:pPr>
              <w:ind w:left="0"/>
              <w:rPr>
                <w:b w:val="0"/>
                <w:color w:val="auto"/>
                <w:spacing w:val="4"/>
                <w:sz w:val="20"/>
                <w:szCs w:val="20"/>
              </w:rPr>
            </w:pPr>
            <w:r>
              <w:rPr>
                <w:b w:val="0"/>
                <w:color w:val="auto"/>
                <w:spacing w:val="4"/>
                <w:sz w:val="20"/>
                <w:szCs w:val="20"/>
              </w:rPr>
              <w:t>25</w:t>
            </w:r>
          </w:p>
        </w:tc>
        <w:tc>
          <w:tcPr>
            <w:tcW w:w="7649" w:type="dxa"/>
            <w:shd w:val="clear" w:color="auto" w:fill="auto"/>
          </w:tcPr>
          <w:p w14:paraId="0E409B2B"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 xml:space="preserve">Supply connection and external flexible cords – </w:t>
            </w:r>
          </w:p>
          <w:p w14:paraId="5F8D6A6F" w14:textId="77777777" w:rsidR="00920EDB" w:rsidRDefault="00920EDB" w:rsidP="007236C4">
            <w:pPr>
              <w:ind w:left="0"/>
              <w:rPr>
                <w:b w:val="0"/>
                <w:color w:val="auto"/>
                <w:spacing w:val="4"/>
                <w:sz w:val="20"/>
                <w:szCs w:val="20"/>
              </w:rPr>
            </w:pPr>
            <w:r>
              <w:rPr>
                <w:b w:val="0"/>
                <w:color w:val="auto"/>
                <w:spacing w:val="4"/>
                <w:sz w:val="20"/>
                <w:szCs w:val="20"/>
              </w:rPr>
              <w:t>In particular, clauses:</w:t>
            </w:r>
          </w:p>
          <w:p w14:paraId="4F38FC70" w14:textId="77777777" w:rsidR="00920EDB" w:rsidRDefault="00920EDB" w:rsidP="007236C4">
            <w:pPr>
              <w:ind w:left="0"/>
              <w:rPr>
                <w:b w:val="0"/>
                <w:color w:val="auto"/>
                <w:spacing w:val="4"/>
                <w:sz w:val="20"/>
                <w:szCs w:val="20"/>
              </w:rPr>
            </w:pPr>
            <w:r>
              <w:rPr>
                <w:b w:val="0"/>
                <w:color w:val="auto"/>
                <w:spacing w:val="4"/>
                <w:sz w:val="20"/>
                <w:szCs w:val="20"/>
              </w:rPr>
              <w:t>25.8 n</w:t>
            </w:r>
            <w:r w:rsidRPr="00ED5A85">
              <w:rPr>
                <w:b w:val="0"/>
                <w:color w:val="auto"/>
                <w:spacing w:val="4"/>
                <w:sz w:val="20"/>
                <w:szCs w:val="20"/>
              </w:rPr>
              <w:t>ominal cross-sectional area: conductors of supply cords</w:t>
            </w:r>
          </w:p>
          <w:p w14:paraId="583945E7" w14:textId="77777777" w:rsidR="00920EDB" w:rsidRDefault="00920EDB" w:rsidP="007236C4">
            <w:pPr>
              <w:ind w:left="0"/>
              <w:rPr>
                <w:b w:val="0"/>
                <w:color w:val="auto"/>
                <w:spacing w:val="4"/>
                <w:sz w:val="20"/>
                <w:szCs w:val="20"/>
              </w:rPr>
            </w:pPr>
            <w:r>
              <w:rPr>
                <w:b w:val="0"/>
                <w:color w:val="auto"/>
                <w:spacing w:val="4"/>
                <w:sz w:val="20"/>
                <w:szCs w:val="20"/>
              </w:rPr>
              <w:t>25.14 flexing test for appliances provided with a swivel connection</w:t>
            </w:r>
          </w:p>
          <w:p w14:paraId="283B9A5E" w14:textId="77777777" w:rsidR="00920EDB" w:rsidRDefault="00920EDB" w:rsidP="007236C4">
            <w:pPr>
              <w:ind w:left="0"/>
              <w:rPr>
                <w:b w:val="0"/>
                <w:color w:val="auto"/>
                <w:spacing w:val="4"/>
                <w:sz w:val="20"/>
                <w:szCs w:val="20"/>
              </w:rPr>
            </w:pPr>
            <w:r>
              <w:rPr>
                <w:b w:val="0"/>
                <w:color w:val="auto"/>
                <w:spacing w:val="4"/>
                <w:sz w:val="20"/>
                <w:szCs w:val="20"/>
              </w:rPr>
              <w:t>25.15 supply cord pull test</w:t>
            </w:r>
          </w:p>
          <w:p w14:paraId="119DCDC3" w14:textId="77777777" w:rsidR="00920EDB" w:rsidRDefault="00920EDB" w:rsidP="007236C4">
            <w:pPr>
              <w:ind w:left="0"/>
              <w:rPr>
                <w:b w:val="0"/>
                <w:color w:val="auto"/>
                <w:spacing w:val="4"/>
                <w:sz w:val="20"/>
                <w:szCs w:val="20"/>
              </w:rPr>
            </w:pPr>
            <w:r>
              <w:rPr>
                <w:b w:val="0"/>
                <w:color w:val="auto"/>
                <w:spacing w:val="4"/>
                <w:sz w:val="20"/>
                <w:szCs w:val="20"/>
              </w:rPr>
              <w:t>25.19 type x attachment and glands</w:t>
            </w:r>
          </w:p>
          <w:p w14:paraId="6DEB5B7F" w14:textId="77777777" w:rsidR="00920EDB" w:rsidRPr="00ED5A85" w:rsidRDefault="00920EDB" w:rsidP="007236C4">
            <w:pPr>
              <w:ind w:left="0"/>
              <w:rPr>
                <w:color w:val="auto"/>
                <w:spacing w:val="4"/>
                <w:sz w:val="20"/>
                <w:szCs w:val="20"/>
                <w:highlight w:val="yellow"/>
              </w:rPr>
            </w:pPr>
            <w:r>
              <w:rPr>
                <w:b w:val="0"/>
                <w:color w:val="auto"/>
                <w:spacing w:val="4"/>
                <w:sz w:val="20"/>
                <w:szCs w:val="20"/>
              </w:rPr>
              <w:t>25.25 compatible plug pin dimensions</w:t>
            </w:r>
          </w:p>
        </w:tc>
        <w:tc>
          <w:tcPr>
            <w:tcW w:w="1383" w:type="dxa"/>
            <w:shd w:val="clear" w:color="auto" w:fill="auto"/>
          </w:tcPr>
          <w:p w14:paraId="79221709" w14:textId="77777777" w:rsidR="00920EDB" w:rsidRPr="00ED5A85" w:rsidRDefault="00920EDB" w:rsidP="007236C4">
            <w:pPr>
              <w:ind w:left="0"/>
              <w:rPr>
                <w:color w:val="auto"/>
                <w:spacing w:val="4"/>
                <w:sz w:val="20"/>
                <w:szCs w:val="20"/>
                <w:highlight w:val="yellow"/>
              </w:rPr>
            </w:pPr>
          </w:p>
        </w:tc>
      </w:tr>
      <w:tr w:rsidR="00920EDB" w:rsidRPr="00ED5A85" w14:paraId="0BBE5584" w14:textId="77777777" w:rsidTr="007236C4">
        <w:trPr>
          <w:jc w:val="center"/>
        </w:trPr>
        <w:tc>
          <w:tcPr>
            <w:tcW w:w="824" w:type="dxa"/>
            <w:shd w:val="clear" w:color="auto" w:fill="auto"/>
          </w:tcPr>
          <w:p w14:paraId="00A65392" w14:textId="77777777" w:rsidR="00920EDB" w:rsidRPr="00ED5A85" w:rsidRDefault="00920EDB" w:rsidP="007236C4">
            <w:pPr>
              <w:ind w:left="0"/>
              <w:rPr>
                <w:b w:val="0"/>
                <w:color w:val="auto"/>
                <w:spacing w:val="4"/>
                <w:sz w:val="20"/>
                <w:szCs w:val="20"/>
              </w:rPr>
            </w:pPr>
            <w:r w:rsidRPr="00ED5A85">
              <w:rPr>
                <w:b w:val="0"/>
                <w:color w:val="auto"/>
                <w:spacing w:val="4"/>
                <w:sz w:val="20"/>
                <w:szCs w:val="20"/>
              </w:rPr>
              <w:t>29</w:t>
            </w:r>
          </w:p>
        </w:tc>
        <w:tc>
          <w:tcPr>
            <w:tcW w:w="7649" w:type="dxa"/>
            <w:shd w:val="clear" w:color="auto" w:fill="auto"/>
          </w:tcPr>
          <w:p w14:paraId="07E0B141"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 xml:space="preserve">Clearances, creepage distances and solid insulation – </w:t>
            </w:r>
          </w:p>
          <w:p w14:paraId="51FCBA58" w14:textId="77777777" w:rsidR="00920EDB" w:rsidRPr="00ED5A85" w:rsidRDefault="00920EDB" w:rsidP="007236C4">
            <w:pPr>
              <w:ind w:left="0"/>
              <w:rPr>
                <w:color w:val="auto"/>
                <w:spacing w:val="4"/>
                <w:sz w:val="20"/>
                <w:szCs w:val="20"/>
              </w:rPr>
            </w:pPr>
            <w:r w:rsidRPr="00ED5A85">
              <w:rPr>
                <w:b w:val="0"/>
                <w:color w:val="auto"/>
                <w:spacing w:val="0"/>
                <w:sz w:val="20"/>
                <w:szCs w:val="20"/>
                <w:lang w:val="en-US" w:eastAsia="en-US"/>
              </w:rPr>
              <w:t>Inspection with measurement in cases of doubt</w:t>
            </w:r>
          </w:p>
        </w:tc>
        <w:tc>
          <w:tcPr>
            <w:tcW w:w="1383" w:type="dxa"/>
            <w:shd w:val="clear" w:color="auto" w:fill="auto"/>
          </w:tcPr>
          <w:p w14:paraId="67859BFE" w14:textId="77777777" w:rsidR="00920EDB" w:rsidRPr="00ED5A85" w:rsidRDefault="00920EDB" w:rsidP="007236C4">
            <w:pPr>
              <w:ind w:left="0"/>
              <w:rPr>
                <w:color w:val="auto"/>
                <w:spacing w:val="4"/>
                <w:sz w:val="20"/>
                <w:szCs w:val="20"/>
              </w:rPr>
            </w:pPr>
          </w:p>
        </w:tc>
      </w:tr>
      <w:tr w:rsidR="00920EDB" w:rsidRPr="00ED5A85" w14:paraId="4C860E57" w14:textId="77777777" w:rsidTr="007236C4">
        <w:trPr>
          <w:jc w:val="center"/>
        </w:trPr>
        <w:tc>
          <w:tcPr>
            <w:tcW w:w="824" w:type="dxa"/>
            <w:tcBorders>
              <w:bottom w:val="single" w:sz="4" w:space="0" w:color="auto"/>
            </w:tcBorders>
            <w:shd w:val="clear" w:color="auto" w:fill="auto"/>
          </w:tcPr>
          <w:p w14:paraId="1FE34E32" w14:textId="77777777" w:rsidR="00920EDB" w:rsidRPr="00ED5A85" w:rsidRDefault="00920EDB" w:rsidP="007236C4">
            <w:pPr>
              <w:ind w:left="0"/>
              <w:rPr>
                <w:b w:val="0"/>
                <w:color w:val="auto"/>
                <w:spacing w:val="4"/>
                <w:sz w:val="20"/>
                <w:szCs w:val="20"/>
              </w:rPr>
            </w:pPr>
            <w:r>
              <w:rPr>
                <w:b w:val="0"/>
                <w:color w:val="auto"/>
                <w:spacing w:val="4"/>
                <w:sz w:val="20"/>
                <w:szCs w:val="20"/>
              </w:rPr>
              <w:t>30</w:t>
            </w:r>
          </w:p>
        </w:tc>
        <w:tc>
          <w:tcPr>
            <w:tcW w:w="7649" w:type="dxa"/>
            <w:tcBorders>
              <w:bottom w:val="single" w:sz="4" w:space="0" w:color="auto"/>
            </w:tcBorders>
            <w:shd w:val="clear" w:color="auto" w:fill="auto"/>
          </w:tcPr>
          <w:p w14:paraId="6E3B9234"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 xml:space="preserve">Resistance to heat and fire – </w:t>
            </w:r>
          </w:p>
          <w:p w14:paraId="7E64BE03" w14:textId="77777777" w:rsidR="00920EDB" w:rsidRPr="00ED5A85" w:rsidRDefault="00920EDB" w:rsidP="007236C4">
            <w:pPr>
              <w:ind w:left="0"/>
              <w:rPr>
                <w:b w:val="0"/>
                <w:color w:val="auto"/>
                <w:spacing w:val="0"/>
                <w:sz w:val="20"/>
                <w:szCs w:val="20"/>
                <w:lang w:val="en-US" w:eastAsia="en-US"/>
              </w:rPr>
            </w:pPr>
            <w:r w:rsidRPr="00ED5A85">
              <w:rPr>
                <w:b w:val="0"/>
                <w:color w:val="auto"/>
                <w:spacing w:val="0"/>
                <w:sz w:val="20"/>
                <w:szCs w:val="20"/>
                <w:lang w:val="en-US" w:eastAsia="en-US"/>
              </w:rPr>
              <w:t>Subject external parts of non-metallic material, parts of insulating material supporting live parts including connections, and parts of thermoplastic material providing supplementary or reinforced insulation to the appropriate testing such as glow wire, needle flame etc.</w:t>
            </w:r>
          </w:p>
        </w:tc>
        <w:tc>
          <w:tcPr>
            <w:tcW w:w="1383" w:type="dxa"/>
            <w:shd w:val="clear" w:color="auto" w:fill="auto"/>
          </w:tcPr>
          <w:p w14:paraId="79DA734B" w14:textId="77777777" w:rsidR="00920EDB" w:rsidRPr="00ED5A85" w:rsidRDefault="00920EDB" w:rsidP="007236C4">
            <w:pPr>
              <w:ind w:left="0"/>
              <w:rPr>
                <w:color w:val="auto"/>
                <w:spacing w:val="4"/>
                <w:sz w:val="20"/>
                <w:szCs w:val="20"/>
              </w:rPr>
            </w:pPr>
          </w:p>
        </w:tc>
      </w:tr>
      <w:tr w:rsidR="00920EDB" w:rsidRPr="00ED5A85" w14:paraId="38ADEE81" w14:textId="77777777" w:rsidTr="007236C4">
        <w:trPr>
          <w:jc w:val="center"/>
        </w:trPr>
        <w:tc>
          <w:tcPr>
            <w:tcW w:w="8473" w:type="dxa"/>
            <w:gridSpan w:val="2"/>
            <w:tcBorders>
              <w:bottom w:val="single" w:sz="4" w:space="0" w:color="auto"/>
            </w:tcBorders>
            <w:shd w:val="clear" w:color="auto" w:fill="E0E0E0"/>
          </w:tcPr>
          <w:p w14:paraId="4DE0F074" w14:textId="77802E76" w:rsidR="00920EDB" w:rsidRPr="004B396E" w:rsidRDefault="00920EDB" w:rsidP="007236C4">
            <w:pPr>
              <w:spacing w:before="80" w:after="80"/>
              <w:ind w:left="0"/>
              <w:rPr>
                <w:color w:val="auto"/>
                <w:spacing w:val="0"/>
                <w:sz w:val="20"/>
                <w:szCs w:val="20"/>
                <w:lang w:val="en-US" w:eastAsia="en-US"/>
              </w:rPr>
            </w:pPr>
            <w:r w:rsidRPr="004B396E">
              <w:rPr>
                <w:color w:val="auto"/>
                <w:spacing w:val="0"/>
                <w:sz w:val="20"/>
                <w:szCs w:val="20"/>
                <w:lang w:val="en-US" w:eastAsia="en-US"/>
              </w:rPr>
              <w:t xml:space="preserve">Price (EUR) for producing test report (per sample of each </w:t>
            </w:r>
            <w:r w:rsidR="00063A69">
              <w:rPr>
                <w:color w:val="auto"/>
                <w:spacing w:val="0"/>
                <w:sz w:val="20"/>
                <w:szCs w:val="20"/>
                <w:lang w:val="en-US" w:eastAsia="en-US"/>
              </w:rPr>
              <w:t>curling tong</w:t>
            </w:r>
            <w:r w:rsidRPr="004B396E">
              <w:rPr>
                <w:color w:val="auto"/>
                <w:spacing w:val="0"/>
                <w:sz w:val="20"/>
                <w:szCs w:val="20"/>
                <w:lang w:val="en-US" w:eastAsia="en-US"/>
              </w:rPr>
              <w:t xml:space="preserve">) </w:t>
            </w:r>
          </w:p>
        </w:tc>
        <w:tc>
          <w:tcPr>
            <w:tcW w:w="1383" w:type="dxa"/>
            <w:tcBorders>
              <w:bottom w:val="single" w:sz="12" w:space="0" w:color="auto"/>
            </w:tcBorders>
            <w:shd w:val="clear" w:color="auto" w:fill="auto"/>
          </w:tcPr>
          <w:p w14:paraId="49756B9B" w14:textId="77777777" w:rsidR="00920EDB" w:rsidRPr="00ED5A85" w:rsidRDefault="00920EDB" w:rsidP="007236C4">
            <w:pPr>
              <w:spacing w:before="80" w:after="80"/>
              <w:ind w:left="0"/>
              <w:rPr>
                <w:color w:val="auto"/>
                <w:spacing w:val="4"/>
                <w:sz w:val="20"/>
                <w:szCs w:val="20"/>
              </w:rPr>
            </w:pPr>
          </w:p>
        </w:tc>
      </w:tr>
      <w:tr w:rsidR="00920EDB" w:rsidRPr="00ED5A85" w14:paraId="3B5F3EC5" w14:textId="77777777" w:rsidTr="007236C4">
        <w:trPr>
          <w:jc w:val="center"/>
        </w:trPr>
        <w:tc>
          <w:tcPr>
            <w:tcW w:w="8473" w:type="dxa"/>
            <w:gridSpan w:val="2"/>
            <w:tcBorders>
              <w:right w:val="single" w:sz="12" w:space="0" w:color="auto"/>
            </w:tcBorders>
            <w:shd w:val="clear" w:color="auto" w:fill="E0E0E0"/>
          </w:tcPr>
          <w:p w14:paraId="03A39280" w14:textId="77777777" w:rsidR="00920EDB" w:rsidRPr="004B396E" w:rsidRDefault="00920EDB" w:rsidP="007236C4">
            <w:pPr>
              <w:spacing w:before="80" w:after="80"/>
              <w:ind w:left="0"/>
              <w:rPr>
                <w:color w:val="auto"/>
                <w:spacing w:val="0"/>
                <w:sz w:val="20"/>
                <w:szCs w:val="20"/>
                <w:lang w:val="en-US" w:eastAsia="en-US"/>
              </w:rPr>
            </w:pPr>
            <w:r w:rsidRPr="004B396E">
              <w:rPr>
                <w:color w:val="auto"/>
                <w:spacing w:val="0"/>
                <w:sz w:val="20"/>
                <w:szCs w:val="20"/>
                <w:lang w:val="en-US" w:eastAsia="en-US"/>
              </w:rPr>
              <w:t>Total price (EUR)</w:t>
            </w: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3537DE7D" w14:textId="77777777" w:rsidR="00920EDB" w:rsidRPr="00ED5A85" w:rsidRDefault="00920EDB" w:rsidP="007236C4">
            <w:pPr>
              <w:spacing w:before="80" w:after="80"/>
              <w:ind w:left="0"/>
              <w:rPr>
                <w:color w:val="auto"/>
                <w:spacing w:val="4"/>
                <w:sz w:val="20"/>
                <w:szCs w:val="20"/>
              </w:rPr>
            </w:pPr>
          </w:p>
        </w:tc>
      </w:tr>
    </w:tbl>
    <w:p w14:paraId="0A1F1A67" w14:textId="77777777" w:rsidR="00E55B92" w:rsidRDefault="00E55B92">
      <w:pPr>
        <w:pStyle w:val="Text1"/>
        <w:spacing w:before="120" w:after="120"/>
        <w:ind w:left="0"/>
        <w:rPr>
          <w:rFonts w:ascii="Trebuchet MS" w:hAnsi="Trebuchet MS"/>
          <w:b/>
          <w:spacing w:val="4"/>
          <w:sz w:val="20"/>
          <w:szCs w:val="20"/>
        </w:rPr>
      </w:pPr>
    </w:p>
    <w:p w14:paraId="70CB4341" w14:textId="1DC49F02" w:rsidR="00FA75DD" w:rsidRDefault="00FA75DD">
      <w:pPr>
        <w:ind w:left="0"/>
        <w:rPr>
          <w:b w:val="0"/>
          <w:color w:val="auto"/>
          <w:spacing w:val="4"/>
          <w:sz w:val="20"/>
          <w:szCs w:val="20"/>
        </w:rPr>
      </w:pPr>
    </w:p>
    <w:p w14:paraId="27A2C261" w14:textId="3471943C" w:rsidR="0003135B" w:rsidRDefault="0003135B">
      <w:pPr>
        <w:ind w:left="0"/>
        <w:rPr>
          <w:b w:val="0"/>
          <w:color w:val="auto"/>
          <w:spacing w:val="4"/>
          <w:sz w:val="20"/>
          <w:szCs w:val="20"/>
        </w:rPr>
      </w:pPr>
      <w:r>
        <w:rPr>
          <w:b w:val="0"/>
          <w:color w:val="auto"/>
          <w:spacing w:val="4"/>
          <w:sz w:val="20"/>
          <w:szCs w:val="20"/>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649"/>
        <w:gridCol w:w="1383"/>
      </w:tblGrid>
      <w:tr w:rsidR="00FA75DD" w:rsidRPr="00ED5A85" w14:paraId="22BF82CE" w14:textId="77777777" w:rsidTr="007236C4">
        <w:trPr>
          <w:jc w:val="center"/>
        </w:trPr>
        <w:tc>
          <w:tcPr>
            <w:tcW w:w="9856" w:type="dxa"/>
            <w:gridSpan w:val="3"/>
            <w:tcBorders>
              <w:bottom w:val="single" w:sz="4" w:space="0" w:color="auto"/>
            </w:tcBorders>
            <w:shd w:val="clear" w:color="auto" w:fill="auto"/>
          </w:tcPr>
          <w:p w14:paraId="1F4E87E1" w14:textId="77777777" w:rsidR="00FA75DD" w:rsidRPr="00ED5A85" w:rsidRDefault="00FA75DD" w:rsidP="007236C4">
            <w:pPr>
              <w:spacing w:before="60" w:after="60"/>
              <w:ind w:left="0"/>
              <w:rPr>
                <w:color w:val="auto"/>
                <w:spacing w:val="4"/>
                <w:sz w:val="20"/>
                <w:szCs w:val="20"/>
              </w:rPr>
            </w:pPr>
            <w:r>
              <w:rPr>
                <w:color w:val="auto"/>
                <w:spacing w:val="4"/>
                <w:sz w:val="20"/>
                <w:szCs w:val="20"/>
              </w:rPr>
              <w:lastRenderedPageBreak/>
              <w:t xml:space="preserve">HAIR STRAIGHTENERS </w:t>
            </w:r>
            <w:r w:rsidRPr="00ED5A85">
              <w:rPr>
                <w:color w:val="auto"/>
                <w:spacing w:val="4"/>
                <w:sz w:val="20"/>
                <w:szCs w:val="20"/>
              </w:rPr>
              <w:t>according to latest valid edition of EN 60335</w:t>
            </w:r>
            <w:r>
              <w:rPr>
                <w:color w:val="auto"/>
                <w:spacing w:val="4"/>
                <w:sz w:val="20"/>
                <w:szCs w:val="20"/>
              </w:rPr>
              <w:t>-1 and EN 60335-2-23</w:t>
            </w:r>
          </w:p>
        </w:tc>
      </w:tr>
      <w:tr w:rsidR="00FA75DD" w:rsidRPr="00ED5A85" w14:paraId="6B214897" w14:textId="77777777" w:rsidTr="00FA75DD">
        <w:trPr>
          <w:jc w:val="center"/>
        </w:trPr>
        <w:tc>
          <w:tcPr>
            <w:tcW w:w="824" w:type="dxa"/>
            <w:shd w:val="clear" w:color="auto" w:fill="E6E6E6"/>
          </w:tcPr>
          <w:p w14:paraId="2809D7ED" w14:textId="77777777" w:rsidR="00FA75DD" w:rsidRPr="00ED5A85" w:rsidRDefault="00FA75DD" w:rsidP="007236C4">
            <w:pPr>
              <w:spacing w:before="40" w:after="40"/>
              <w:ind w:left="0"/>
              <w:rPr>
                <w:b w:val="0"/>
                <w:color w:val="auto"/>
                <w:spacing w:val="4"/>
                <w:sz w:val="20"/>
                <w:szCs w:val="20"/>
              </w:rPr>
            </w:pPr>
            <w:r w:rsidRPr="00ED5A85">
              <w:rPr>
                <w:b w:val="0"/>
                <w:color w:val="auto"/>
                <w:spacing w:val="4"/>
                <w:sz w:val="20"/>
                <w:szCs w:val="20"/>
              </w:rPr>
              <w:t>Clause</w:t>
            </w:r>
          </w:p>
        </w:tc>
        <w:tc>
          <w:tcPr>
            <w:tcW w:w="7649" w:type="dxa"/>
            <w:shd w:val="clear" w:color="auto" w:fill="E6E6E6"/>
          </w:tcPr>
          <w:p w14:paraId="1CAD76B1" w14:textId="77777777" w:rsidR="00FA75DD" w:rsidRPr="00400222" w:rsidRDefault="00FA75DD" w:rsidP="007236C4">
            <w:pPr>
              <w:spacing w:before="40" w:after="40"/>
              <w:ind w:left="0"/>
              <w:rPr>
                <w:b w:val="0"/>
                <w:color w:val="auto"/>
                <w:spacing w:val="4"/>
                <w:sz w:val="20"/>
                <w:szCs w:val="20"/>
              </w:rPr>
            </w:pPr>
            <w:r w:rsidRPr="00400222">
              <w:rPr>
                <w:b w:val="0"/>
                <w:color w:val="auto"/>
                <w:spacing w:val="4"/>
                <w:sz w:val="20"/>
                <w:szCs w:val="20"/>
              </w:rPr>
              <w:t>Testing requirements and comments</w:t>
            </w:r>
          </w:p>
        </w:tc>
        <w:tc>
          <w:tcPr>
            <w:tcW w:w="1383" w:type="dxa"/>
            <w:shd w:val="clear" w:color="auto" w:fill="E6E6E6"/>
          </w:tcPr>
          <w:p w14:paraId="45AF24BD" w14:textId="77777777" w:rsidR="00FA75DD" w:rsidRPr="00ED5A85" w:rsidRDefault="00FA75DD" w:rsidP="007236C4">
            <w:pPr>
              <w:spacing w:before="40" w:after="40"/>
              <w:ind w:left="0"/>
              <w:rPr>
                <w:b w:val="0"/>
                <w:color w:val="auto"/>
                <w:spacing w:val="4"/>
                <w:sz w:val="20"/>
                <w:szCs w:val="20"/>
              </w:rPr>
            </w:pPr>
            <w:r w:rsidRPr="00ED5A85">
              <w:rPr>
                <w:b w:val="0"/>
                <w:color w:val="auto"/>
                <w:spacing w:val="4"/>
                <w:sz w:val="20"/>
                <w:szCs w:val="20"/>
              </w:rPr>
              <w:t>Price (EUR)</w:t>
            </w:r>
          </w:p>
        </w:tc>
      </w:tr>
      <w:tr w:rsidR="00FA75DD" w:rsidRPr="00ED5A85" w14:paraId="4D85EFD9" w14:textId="77777777" w:rsidTr="00FA75DD">
        <w:trPr>
          <w:jc w:val="center"/>
        </w:trPr>
        <w:tc>
          <w:tcPr>
            <w:tcW w:w="824" w:type="dxa"/>
            <w:shd w:val="clear" w:color="auto" w:fill="auto"/>
          </w:tcPr>
          <w:p w14:paraId="76EAB234"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7</w:t>
            </w:r>
          </w:p>
        </w:tc>
        <w:tc>
          <w:tcPr>
            <w:tcW w:w="7649" w:type="dxa"/>
            <w:shd w:val="clear" w:color="auto" w:fill="auto"/>
          </w:tcPr>
          <w:p w14:paraId="24C35DB8"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 xml:space="preserve">Marking and instructions – </w:t>
            </w:r>
          </w:p>
          <w:p w14:paraId="75EF13D0" w14:textId="7EAEF7C0" w:rsidR="00FA75DD" w:rsidRPr="00ED5A85" w:rsidRDefault="00FA75DD" w:rsidP="00FA75DD">
            <w:pPr>
              <w:ind w:left="0"/>
              <w:rPr>
                <w:b w:val="0"/>
                <w:color w:val="auto"/>
                <w:spacing w:val="4"/>
                <w:sz w:val="20"/>
                <w:szCs w:val="20"/>
              </w:rPr>
            </w:pPr>
            <w:r w:rsidRPr="00ED5A85">
              <w:rPr>
                <w:b w:val="0"/>
                <w:color w:val="auto"/>
                <w:spacing w:val="4"/>
                <w:sz w:val="20"/>
                <w:szCs w:val="20"/>
              </w:rPr>
              <w:t>In particular clauses 7.1, 7.6, 7.8, 7.9, 7.11, 7.12, 7.</w:t>
            </w:r>
            <w:proofErr w:type="gramStart"/>
            <w:r w:rsidRPr="00ED5A85">
              <w:rPr>
                <w:b w:val="0"/>
                <w:color w:val="auto"/>
                <w:spacing w:val="4"/>
                <w:sz w:val="20"/>
                <w:szCs w:val="20"/>
              </w:rPr>
              <w:t>12.Z</w:t>
            </w:r>
            <w:proofErr w:type="gramEnd"/>
            <w:r w:rsidRPr="00ED5A85">
              <w:rPr>
                <w:b w:val="0"/>
                <w:color w:val="auto"/>
                <w:spacing w:val="4"/>
                <w:sz w:val="20"/>
                <w:szCs w:val="20"/>
              </w:rPr>
              <w:t xml:space="preserve">1, 7.12.5, </w:t>
            </w:r>
            <w:r>
              <w:rPr>
                <w:b w:val="0"/>
                <w:color w:val="auto"/>
                <w:spacing w:val="4"/>
                <w:sz w:val="20"/>
                <w:szCs w:val="20"/>
              </w:rPr>
              <w:t>7.14, 7.15 and 7.16</w:t>
            </w:r>
          </w:p>
        </w:tc>
        <w:tc>
          <w:tcPr>
            <w:tcW w:w="1383" w:type="dxa"/>
            <w:shd w:val="clear" w:color="auto" w:fill="auto"/>
          </w:tcPr>
          <w:p w14:paraId="6FD806B3" w14:textId="77777777" w:rsidR="00FA75DD" w:rsidRPr="00ED5A85" w:rsidRDefault="00FA75DD" w:rsidP="00FA75DD">
            <w:pPr>
              <w:ind w:left="0"/>
              <w:rPr>
                <w:color w:val="auto"/>
                <w:spacing w:val="4"/>
                <w:sz w:val="20"/>
                <w:szCs w:val="20"/>
              </w:rPr>
            </w:pPr>
          </w:p>
        </w:tc>
      </w:tr>
      <w:tr w:rsidR="00FA75DD" w:rsidRPr="00ED5A85" w14:paraId="4660A1B3" w14:textId="77777777" w:rsidTr="00FA75DD">
        <w:trPr>
          <w:jc w:val="center"/>
        </w:trPr>
        <w:tc>
          <w:tcPr>
            <w:tcW w:w="824" w:type="dxa"/>
            <w:shd w:val="clear" w:color="auto" w:fill="auto"/>
          </w:tcPr>
          <w:p w14:paraId="264F2430" w14:textId="77777777" w:rsidR="00FA75DD" w:rsidRPr="00ED5A85" w:rsidRDefault="00FA75DD" w:rsidP="007236C4">
            <w:pPr>
              <w:spacing w:before="40" w:after="40"/>
              <w:ind w:left="0"/>
              <w:rPr>
                <w:b w:val="0"/>
                <w:color w:val="auto"/>
                <w:spacing w:val="4"/>
                <w:sz w:val="20"/>
                <w:szCs w:val="20"/>
              </w:rPr>
            </w:pPr>
            <w:r w:rsidRPr="00ED5A85">
              <w:rPr>
                <w:b w:val="0"/>
                <w:color w:val="auto"/>
                <w:spacing w:val="4"/>
                <w:sz w:val="20"/>
                <w:szCs w:val="20"/>
              </w:rPr>
              <w:t>8</w:t>
            </w:r>
          </w:p>
        </w:tc>
        <w:tc>
          <w:tcPr>
            <w:tcW w:w="7649" w:type="dxa"/>
            <w:shd w:val="clear" w:color="auto" w:fill="auto"/>
          </w:tcPr>
          <w:p w14:paraId="452BFC6F" w14:textId="77777777" w:rsidR="00FA75DD" w:rsidRPr="00ED5A85" w:rsidRDefault="00FA75DD" w:rsidP="00FA75DD">
            <w:pPr>
              <w:ind w:left="0"/>
              <w:rPr>
                <w:b w:val="0"/>
                <w:color w:val="auto"/>
                <w:spacing w:val="0"/>
                <w:sz w:val="20"/>
                <w:szCs w:val="20"/>
                <w:lang w:val="en-US" w:eastAsia="en-US"/>
              </w:rPr>
            </w:pPr>
            <w:r w:rsidRPr="00ED5A85">
              <w:rPr>
                <w:b w:val="0"/>
                <w:color w:val="auto"/>
                <w:spacing w:val="0"/>
                <w:sz w:val="20"/>
                <w:szCs w:val="20"/>
                <w:lang w:val="en-US" w:eastAsia="en-US"/>
              </w:rPr>
              <w:t>Protection against access to live parts -</w:t>
            </w:r>
          </w:p>
          <w:p w14:paraId="4380149A" w14:textId="77777777" w:rsidR="00FA75DD" w:rsidRPr="00ED5A85" w:rsidRDefault="00FA75DD" w:rsidP="007236C4">
            <w:pPr>
              <w:spacing w:before="40" w:after="40"/>
              <w:ind w:left="0"/>
              <w:rPr>
                <w:b w:val="0"/>
                <w:color w:val="auto"/>
                <w:spacing w:val="0"/>
                <w:sz w:val="20"/>
                <w:szCs w:val="20"/>
                <w:lang w:val="en-US" w:eastAsia="en-US"/>
              </w:rPr>
            </w:pPr>
            <w:r w:rsidRPr="00ED5A85">
              <w:rPr>
                <w:b w:val="0"/>
                <w:color w:val="auto"/>
                <w:spacing w:val="0"/>
                <w:sz w:val="20"/>
                <w:szCs w:val="20"/>
                <w:lang w:val="en-US" w:eastAsia="en-US"/>
              </w:rPr>
              <w:t>Apply appropriate standard probes, in particular clauses 8.1 and 8.1.3</w:t>
            </w:r>
          </w:p>
        </w:tc>
        <w:tc>
          <w:tcPr>
            <w:tcW w:w="1383" w:type="dxa"/>
            <w:shd w:val="clear" w:color="auto" w:fill="auto"/>
          </w:tcPr>
          <w:p w14:paraId="23A32F77" w14:textId="77777777" w:rsidR="00FA75DD" w:rsidRPr="00ED5A85" w:rsidRDefault="00FA75DD" w:rsidP="007236C4">
            <w:pPr>
              <w:spacing w:before="40" w:after="40"/>
              <w:ind w:left="0"/>
              <w:rPr>
                <w:color w:val="auto"/>
                <w:spacing w:val="4"/>
                <w:sz w:val="20"/>
                <w:szCs w:val="20"/>
              </w:rPr>
            </w:pPr>
          </w:p>
        </w:tc>
      </w:tr>
      <w:tr w:rsidR="00FA75DD" w:rsidRPr="00ED5A85" w14:paraId="4F3C8DFD" w14:textId="77777777" w:rsidTr="00FA75DD">
        <w:trPr>
          <w:jc w:val="center"/>
        </w:trPr>
        <w:tc>
          <w:tcPr>
            <w:tcW w:w="824" w:type="dxa"/>
            <w:shd w:val="clear" w:color="auto" w:fill="auto"/>
          </w:tcPr>
          <w:p w14:paraId="04283615" w14:textId="77777777" w:rsidR="00FA75DD" w:rsidRPr="00ED5A85" w:rsidRDefault="00FA75DD" w:rsidP="007236C4">
            <w:pPr>
              <w:spacing w:before="40" w:after="40"/>
              <w:ind w:left="0"/>
              <w:rPr>
                <w:b w:val="0"/>
                <w:color w:val="auto"/>
                <w:spacing w:val="4"/>
                <w:sz w:val="20"/>
                <w:szCs w:val="20"/>
              </w:rPr>
            </w:pPr>
            <w:r>
              <w:rPr>
                <w:b w:val="0"/>
                <w:color w:val="auto"/>
                <w:spacing w:val="4"/>
                <w:sz w:val="20"/>
                <w:szCs w:val="20"/>
              </w:rPr>
              <w:t>10</w:t>
            </w:r>
          </w:p>
        </w:tc>
        <w:tc>
          <w:tcPr>
            <w:tcW w:w="7649" w:type="dxa"/>
            <w:shd w:val="clear" w:color="auto" w:fill="auto"/>
          </w:tcPr>
          <w:p w14:paraId="74F76D7E" w14:textId="5D4403BF" w:rsidR="00A535DE" w:rsidRDefault="00FA75DD" w:rsidP="00A535DE">
            <w:pPr>
              <w:ind w:left="0"/>
              <w:rPr>
                <w:b w:val="0"/>
                <w:color w:val="auto"/>
                <w:spacing w:val="4"/>
                <w:sz w:val="20"/>
                <w:szCs w:val="20"/>
              </w:rPr>
            </w:pPr>
            <w:r>
              <w:rPr>
                <w:b w:val="0"/>
                <w:color w:val="auto"/>
                <w:spacing w:val="4"/>
                <w:sz w:val="20"/>
                <w:szCs w:val="20"/>
              </w:rPr>
              <w:t xml:space="preserve">Power input and current </w:t>
            </w:r>
            <w:r w:rsidR="00A535DE">
              <w:rPr>
                <w:b w:val="0"/>
                <w:color w:val="auto"/>
                <w:spacing w:val="4"/>
                <w:sz w:val="20"/>
                <w:szCs w:val="20"/>
              </w:rPr>
              <w:t>–</w:t>
            </w:r>
          </w:p>
          <w:p w14:paraId="15AF863E" w14:textId="5AF4A0FD" w:rsidR="00FA75DD" w:rsidRPr="00ED5A85" w:rsidRDefault="00A535DE" w:rsidP="00A535DE">
            <w:pPr>
              <w:ind w:left="0"/>
              <w:rPr>
                <w:b w:val="0"/>
                <w:color w:val="auto"/>
                <w:spacing w:val="4"/>
                <w:sz w:val="20"/>
                <w:szCs w:val="20"/>
              </w:rPr>
            </w:pPr>
            <w:r>
              <w:rPr>
                <w:b w:val="0"/>
                <w:color w:val="auto"/>
                <w:spacing w:val="4"/>
                <w:sz w:val="20"/>
                <w:szCs w:val="20"/>
              </w:rPr>
              <w:t>P</w:t>
            </w:r>
            <w:r w:rsidR="00FA75DD">
              <w:rPr>
                <w:b w:val="0"/>
                <w:color w:val="auto"/>
                <w:spacing w:val="4"/>
                <w:sz w:val="20"/>
                <w:szCs w:val="20"/>
              </w:rPr>
              <w:t>roducts having PTC heating elements are operated for 30 min.</w:t>
            </w:r>
          </w:p>
        </w:tc>
        <w:tc>
          <w:tcPr>
            <w:tcW w:w="1383" w:type="dxa"/>
            <w:shd w:val="clear" w:color="auto" w:fill="auto"/>
          </w:tcPr>
          <w:p w14:paraId="09BDBE5C" w14:textId="77777777" w:rsidR="00FA75DD" w:rsidRPr="00ED5A85" w:rsidRDefault="00FA75DD" w:rsidP="007236C4">
            <w:pPr>
              <w:spacing w:before="40" w:after="40"/>
              <w:ind w:left="0"/>
              <w:rPr>
                <w:color w:val="auto"/>
                <w:spacing w:val="4"/>
                <w:sz w:val="20"/>
                <w:szCs w:val="20"/>
              </w:rPr>
            </w:pPr>
          </w:p>
        </w:tc>
      </w:tr>
      <w:tr w:rsidR="00FA75DD" w:rsidRPr="00ED5A85" w14:paraId="0493C792" w14:textId="77777777" w:rsidTr="00FA75DD">
        <w:trPr>
          <w:jc w:val="center"/>
        </w:trPr>
        <w:tc>
          <w:tcPr>
            <w:tcW w:w="824" w:type="dxa"/>
            <w:shd w:val="clear" w:color="auto" w:fill="auto"/>
          </w:tcPr>
          <w:p w14:paraId="611FF016" w14:textId="533073A2" w:rsidR="00FA75DD" w:rsidRPr="00ED5A85" w:rsidRDefault="00FA75DD" w:rsidP="007236C4">
            <w:pPr>
              <w:spacing w:before="40" w:after="40"/>
              <w:ind w:left="0"/>
              <w:rPr>
                <w:b w:val="0"/>
                <w:color w:val="auto"/>
                <w:spacing w:val="4"/>
                <w:sz w:val="20"/>
                <w:szCs w:val="20"/>
              </w:rPr>
            </w:pPr>
            <w:r w:rsidRPr="00ED5A85">
              <w:rPr>
                <w:b w:val="0"/>
                <w:color w:val="auto"/>
                <w:spacing w:val="4"/>
                <w:sz w:val="20"/>
                <w:szCs w:val="20"/>
              </w:rPr>
              <w:t>11</w:t>
            </w:r>
          </w:p>
        </w:tc>
        <w:tc>
          <w:tcPr>
            <w:tcW w:w="7649" w:type="dxa"/>
            <w:shd w:val="clear" w:color="auto" w:fill="auto"/>
          </w:tcPr>
          <w:p w14:paraId="214A5948"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 xml:space="preserve">Heating – </w:t>
            </w:r>
          </w:p>
          <w:p w14:paraId="3C4FD81A" w14:textId="77777777" w:rsidR="00FA75DD" w:rsidRDefault="00FA75DD" w:rsidP="00FA75DD">
            <w:pPr>
              <w:ind w:left="0"/>
              <w:rPr>
                <w:b w:val="0"/>
                <w:color w:val="auto"/>
                <w:spacing w:val="4"/>
                <w:sz w:val="20"/>
                <w:szCs w:val="20"/>
              </w:rPr>
            </w:pPr>
            <w:r w:rsidRPr="00ED5A85">
              <w:rPr>
                <w:b w:val="0"/>
                <w:color w:val="auto"/>
                <w:spacing w:val="4"/>
                <w:sz w:val="20"/>
                <w:szCs w:val="20"/>
              </w:rPr>
              <w:t>In particular, clause</w:t>
            </w:r>
            <w:r>
              <w:rPr>
                <w:b w:val="0"/>
                <w:color w:val="auto"/>
                <w:spacing w:val="4"/>
                <w:sz w:val="20"/>
                <w:szCs w:val="20"/>
              </w:rPr>
              <w:t>s</w:t>
            </w:r>
            <w:r w:rsidRPr="00ED5A85">
              <w:rPr>
                <w:b w:val="0"/>
                <w:color w:val="auto"/>
                <w:spacing w:val="4"/>
                <w:sz w:val="20"/>
                <w:szCs w:val="20"/>
              </w:rPr>
              <w:t xml:space="preserve"> 11.7</w:t>
            </w:r>
            <w:r>
              <w:rPr>
                <w:b w:val="0"/>
                <w:color w:val="auto"/>
                <w:spacing w:val="4"/>
                <w:sz w:val="20"/>
                <w:szCs w:val="20"/>
              </w:rPr>
              <w:t xml:space="preserve"> and 11.8 with consideration to Table 3 and Table Z101. Note that 11.101 is also required for appliances incorporating a swivel connection.</w:t>
            </w:r>
          </w:p>
          <w:p w14:paraId="5E223915" w14:textId="77777777" w:rsidR="00FA75DD" w:rsidRPr="00ED5A85" w:rsidRDefault="00FA75DD" w:rsidP="00FA75DD">
            <w:pPr>
              <w:ind w:left="0"/>
              <w:rPr>
                <w:b w:val="0"/>
                <w:color w:val="auto"/>
                <w:spacing w:val="4"/>
                <w:sz w:val="20"/>
                <w:szCs w:val="20"/>
              </w:rPr>
            </w:pPr>
            <w:r>
              <w:rPr>
                <w:b w:val="0"/>
                <w:color w:val="auto"/>
                <w:spacing w:val="4"/>
                <w:sz w:val="20"/>
                <w:szCs w:val="20"/>
              </w:rPr>
              <w:t xml:space="preserve">NB: The laboratory is asked to include a </w:t>
            </w:r>
            <w:r w:rsidRPr="006669C3">
              <w:rPr>
                <w:b w:val="0"/>
                <w:color w:val="auto"/>
                <w:spacing w:val="4"/>
                <w:sz w:val="20"/>
                <w:szCs w:val="20"/>
              </w:rPr>
              <w:t xml:space="preserve">comment in the test report </w:t>
            </w:r>
            <w:r w:rsidRPr="006669C3">
              <w:rPr>
                <w:b w:val="0"/>
                <w:color w:val="auto"/>
                <w:spacing w:val="0"/>
                <w:sz w:val="20"/>
                <w:szCs w:val="20"/>
                <w:lang w:val="en-US" w:eastAsia="en-US"/>
              </w:rPr>
              <w:t>concerning the recorded temperatures of non-functional surfaces that are likely to be touched by vulnerable users</w:t>
            </w:r>
          </w:p>
        </w:tc>
        <w:tc>
          <w:tcPr>
            <w:tcW w:w="1383" w:type="dxa"/>
            <w:shd w:val="clear" w:color="auto" w:fill="auto"/>
          </w:tcPr>
          <w:p w14:paraId="61F4BA16" w14:textId="77777777" w:rsidR="00FA75DD" w:rsidRPr="00ED5A85" w:rsidRDefault="00FA75DD" w:rsidP="007236C4">
            <w:pPr>
              <w:spacing w:before="40" w:after="40"/>
              <w:ind w:left="0"/>
              <w:rPr>
                <w:color w:val="auto"/>
                <w:spacing w:val="4"/>
                <w:sz w:val="20"/>
                <w:szCs w:val="20"/>
              </w:rPr>
            </w:pPr>
          </w:p>
        </w:tc>
      </w:tr>
      <w:tr w:rsidR="00FA75DD" w:rsidRPr="00ED5A85" w14:paraId="18F4C216" w14:textId="77777777" w:rsidTr="00FA75DD">
        <w:trPr>
          <w:jc w:val="center"/>
        </w:trPr>
        <w:tc>
          <w:tcPr>
            <w:tcW w:w="824" w:type="dxa"/>
            <w:shd w:val="clear" w:color="auto" w:fill="auto"/>
          </w:tcPr>
          <w:p w14:paraId="345BDCE5" w14:textId="77777777" w:rsidR="00FA75DD" w:rsidRPr="00ED5A85" w:rsidRDefault="00FA75DD" w:rsidP="00ED0E55">
            <w:pPr>
              <w:spacing w:before="40" w:after="40"/>
              <w:ind w:left="0"/>
              <w:rPr>
                <w:b w:val="0"/>
                <w:color w:val="auto"/>
                <w:spacing w:val="4"/>
                <w:sz w:val="20"/>
                <w:szCs w:val="20"/>
              </w:rPr>
            </w:pPr>
            <w:r w:rsidRPr="00ED5A85">
              <w:rPr>
                <w:b w:val="0"/>
                <w:color w:val="auto"/>
                <w:spacing w:val="4"/>
                <w:sz w:val="20"/>
                <w:szCs w:val="20"/>
              </w:rPr>
              <w:t>13.1</w:t>
            </w:r>
          </w:p>
        </w:tc>
        <w:tc>
          <w:tcPr>
            <w:tcW w:w="7649" w:type="dxa"/>
            <w:shd w:val="clear" w:color="auto" w:fill="auto"/>
          </w:tcPr>
          <w:p w14:paraId="43360127" w14:textId="77777777" w:rsidR="00FA75DD" w:rsidRPr="00ED5A85" w:rsidRDefault="00FA75DD" w:rsidP="00ED0E55">
            <w:pPr>
              <w:spacing w:before="40" w:after="40"/>
              <w:ind w:left="0"/>
              <w:rPr>
                <w:b w:val="0"/>
                <w:color w:val="auto"/>
                <w:spacing w:val="4"/>
                <w:sz w:val="20"/>
                <w:szCs w:val="20"/>
              </w:rPr>
            </w:pPr>
            <w:r w:rsidRPr="00ED5A85">
              <w:rPr>
                <w:b w:val="0"/>
                <w:color w:val="auto"/>
                <w:spacing w:val="4"/>
                <w:sz w:val="20"/>
                <w:szCs w:val="20"/>
              </w:rPr>
              <w:t>Leakage current and electric strength at operating temperature</w:t>
            </w:r>
          </w:p>
        </w:tc>
        <w:tc>
          <w:tcPr>
            <w:tcW w:w="1383" w:type="dxa"/>
            <w:shd w:val="clear" w:color="auto" w:fill="auto"/>
          </w:tcPr>
          <w:p w14:paraId="09D70558" w14:textId="77777777" w:rsidR="00FA75DD" w:rsidRPr="00ED5A85" w:rsidRDefault="00FA75DD" w:rsidP="00ED0E55">
            <w:pPr>
              <w:spacing w:before="40" w:after="40"/>
              <w:ind w:left="0"/>
              <w:rPr>
                <w:color w:val="auto"/>
                <w:spacing w:val="4"/>
                <w:sz w:val="20"/>
                <w:szCs w:val="20"/>
              </w:rPr>
            </w:pPr>
          </w:p>
        </w:tc>
      </w:tr>
      <w:tr w:rsidR="00FA75DD" w:rsidRPr="00ED5A85" w14:paraId="224EA664" w14:textId="77777777" w:rsidTr="00FA75DD">
        <w:trPr>
          <w:jc w:val="center"/>
        </w:trPr>
        <w:tc>
          <w:tcPr>
            <w:tcW w:w="824" w:type="dxa"/>
            <w:shd w:val="clear" w:color="auto" w:fill="auto"/>
          </w:tcPr>
          <w:p w14:paraId="00C6738E" w14:textId="5C77B21C" w:rsidR="00FA75DD" w:rsidRPr="00ED5A85" w:rsidRDefault="00A42107" w:rsidP="00ED0E55">
            <w:pPr>
              <w:spacing w:before="40" w:after="40"/>
              <w:ind w:left="0"/>
              <w:rPr>
                <w:b w:val="0"/>
                <w:color w:val="auto"/>
                <w:spacing w:val="4"/>
                <w:sz w:val="20"/>
                <w:szCs w:val="20"/>
              </w:rPr>
            </w:pPr>
            <w:r>
              <w:rPr>
                <w:b w:val="0"/>
                <w:color w:val="auto"/>
                <w:spacing w:val="4"/>
                <w:sz w:val="20"/>
                <w:szCs w:val="20"/>
              </w:rPr>
              <w:t>15</w:t>
            </w:r>
          </w:p>
        </w:tc>
        <w:tc>
          <w:tcPr>
            <w:tcW w:w="7649" w:type="dxa"/>
            <w:shd w:val="clear" w:color="auto" w:fill="auto"/>
          </w:tcPr>
          <w:p w14:paraId="584BAC7B" w14:textId="77777777" w:rsidR="00FA75DD" w:rsidRPr="00ED5A85" w:rsidRDefault="00FA75DD" w:rsidP="00ED0E55">
            <w:pPr>
              <w:spacing w:before="40" w:after="40"/>
              <w:ind w:left="0"/>
              <w:rPr>
                <w:b w:val="0"/>
                <w:color w:val="auto"/>
                <w:spacing w:val="4"/>
                <w:sz w:val="20"/>
                <w:szCs w:val="20"/>
              </w:rPr>
            </w:pPr>
            <w:r w:rsidRPr="00ED5A85">
              <w:rPr>
                <w:b w:val="0"/>
                <w:color w:val="auto"/>
                <w:spacing w:val="4"/>
                <w:sz w:val="20"/>
                <w:szCs w:val="20"/>
              </w:rPr>
              <w:t>Moisture resistance</w:t>
            </w:r>
          </w:p>
        </w:tc>
        <w:tc>
          <w:tcPr>
            <w:tcW w:w="1383" w:type="dxa"/>
            <w:shd w:val="clear" w:color="auto" w:fill="auto"/>
          </w:tcPr>
          <w:p w14:paraId="6A24D6BB" w14:textId="77777777" w:rsidR="00FA75DD" w:rsidRPr="00ED5A85" w:rsidRDefault="00FA75DD" w:rsidP="00ED0E55">
            <w:pPr>
              <w:spacing w:before="40" w:after="40"/>
              <w:ind w:left="0"/>
              <w:rPr>
                <w:color w:val="auto"/>
                <w:spacing w:val="4"/>
                <w:sz w:val="20"/>
                <w:szCs w:val="20"/>
              </w:rPr>
            </w:pPr>
          </w:p>
        </w:tc>
      </w:tr>
      <w:tr w:rsidR="00FA75DD" w:rsidRPr="00ED5A85" w14:paraId="69FE86DA" w14:textId="77777777" w:rsidTr="00FA75DD">
        <w:trPr>
          <w:jc w:val="center"/>
        </w:trPr>
        <w:tc>
          <w:tcPr>
            <w:tcW w:w="824" w:type="dxa"/>
            <w:shd w:val="clear" w:color="auto" w:fill="auto"/>
          </w:tcPr>
          <w:p w14:paraId="3E5217BB" w14:textId="77777777" w:rsidR="00FA75DD" w:rsidRPr="00ED5A85" w:rsidRDefault="00FA75DD" w:rsidP="00ED0E55">
            <w:pPr>
              <w:spacing w:before="40" w:after="40"/>
              <w:ind w:left="0"/>
              <w:rPr>
                <w:b w:val="0"/>
                <w:color w:val="auto"/>
                <w:spacing w:val="4"/>
                <w:sz w:val="20"/>
                <w:szCs w:val="20"/>
              </w:rPr>
            </w:pPr>
            <w:r>
              <w:rPr>
                <w:b w:val="0"/>
                <w:color w:val="auto"/>
                <w:spacing w:val="4"/>
                <w:sz w:val="20"/>
                <w:szCs w:val="20"/>
              </w:rPr>
              <w:t>16</w:t>
            </w:r>
          </w:p>
        </w:tc>
        <w:tc>
          <w:tcPr>
            <w:tcW w:w="7649" w:type="dxa"/>
            <w:shd w:val="clear" w:color="auto" w:fill="auto"/>
          </w:tcPr>
          <w:p w14:paraId="6E652CC2" w14:textId="77777777" w:rsidR="00FA75DD" w:rsidRPr="00ED5A85" w:rsidRDefault="00FA75DD" w:rsidP="00ED0E55">
            <w:pPr>
              <w:spacing w:before="40" w:after="40"/>
              <w:ind w:left="0"/>
              <w:rPr>
                <w:b w:val="0"/>
                <w:color w:val="auto"/>
                <w:spacing w:val="4"/>
                <w:sz w:val="20"/>
                <w:szCs w:val="20"/>
              </w:rPr>
            </w:pPr>
            <w:r w:rsidRPr="00ED5A85">
              <w:rPr>
                <w:b w:val="0"/>
                <w:color w:val="auto"/>
                <w:spacing w:val="4"/>
                <w:sz w:val="20"/>
                <w:szCs w:val="20"/>
              </w:rPr>
              <w:t>Leakage current</w:t>
            </w:r>
            <w:r>
              <w:rPr>
                <w:b w:val="0"/>
                <w:color w:val="auto"/>
                <w:spacing w:val="4"/>
                <w:sz w:val="20"/>
                <w:szCs w:val="20"/>
              </w:rPr>
              <w:t xml:space="preserve"> and electric strength</w:t>
            </w:r>
          </w:p>
        </w:tc>
        <w:tc>
          <w:tcPr>
            <w:tcW w:w="1383" w:type="dxa"/>
            <w:shd w:val="clear" w:color="auto" w:fill="auto"/>
          </w:tcPr>
          <w:p w14:paraId="3A7307C9" w14:textId="77777777" w:rsidR="00FA75DD" w:rsidRPr="00ED5A85" w:rsidRDefault="00FA75DD" w:rsidP="00ED0E55">
            <w:pPr>
              <w:spacing w:before="40" w:after="40"/>
              <w:ind w:left="0"/>
              <w:rPr>
                <w:color w:val="auto"/>
                <w:spacing w:val="4"/>
                <w:sz w:val="20"/>
                <w:szCs w:val="20"/>
              </w:rPr>
            </w:pPr>
          </w:p>
        </w:tc>
      </w:tr>
      <w:tr w:rsidR="00FA75DD" w:rsidRPr="00ED5A85" w14:paraId="22CD2012" w14:textId="77777777" w:rsidTr="00FA75DD">
        <w:trPr>
          <w:jc w:val="center"/>
        </w:trPr>
        <w:tc>
          <w:tcPr>
            <w:tcW w:w="824" w:type="dxa"/>
            <w:shd w:val="clear" w:color="auto" w:fill="auto"/>
          </w:tcPr>
          <w:p w14:paraId="64885B6B"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19</w:t>
            </w:r>
          </w:p>
        </w:tc>
        <w:tc>
          <w:tcPr>
            <w:tcW w:w="7649" w:type="dxa"/>
            <w:shd w:val="clear" w:color="auto" w:fill="auto"/>
          </w:tcPr>
          <w:p w14:paraId="5E280C3C"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 xml:space="preserve">Abnormal operation </w:t>
            </w:r>
            <w:r>
              <w:rPr>
                <w:b w:val="0"/>
                <w:color w:val="auto"/>
                <w:spacing w:val="4"/>
                <w:sz w:val="20"/>
                <w:szCs w:val="20"/>
              </w:rPr>
              <w:t>with consideration to appliances incorporating PTC heating elements</w:t>
            </w:r>
          </w:p>
        </w:tc>
        <w:tc>
          <w:tcPr>
            <w:tcW w:w="1383" w:type="dxa"/>
            <w:shd w:val="clear" w:color="auto" w:fill="auto"/>
          </w:tcPr>
          <w:p w14:paraId="416A3702" w14:textId="77777777" w:rsidR="00FA75DD" w:rsidRPr="00ED5A85" w:rsidRDefault="00FA75DD" w:rsidP="00FA75DD">
            <w:pPr>
              <w:ind w:left="0"/>
              <w:rPr>
                <w:color w:val="auto"/>
                <w:spacing w:val="4"/>
                <w:sz w:val="20"/>
                <w:szCs w:val="20"/>
              </w:rPr>
            </w:pPr>
          </w:p>
        </w:tc>
      </w:tr>
      <w:tr w:rsidR="00FA75DD" w:rsidRPr="00ED5A85" w14:paraId="337B4A31" w14:textId="77777777" w:rsidTr="00FA75DD">
        <w:trPr>
          <w:jc w:val="center"/>
        </w:trPr>
        <w:tc>
          <w:tcPr>
            <w:tcW w:w="824" w:type="dxa"/>
            <w:shd w:val="clear" w:color="auto" w:fill="auto"/>
          </w:tcPr>
          <w:p w14:paraId="32540BEF" w14:textId="15204581" w:rsidR="00FA75DD" w:rsidRPr="00ED5A85" w:rsidRDefault="00C67407" w:rsidP="0071314D">
            <w:pPr>
              <w:spacing w:before="40" w:after="40"/>
              <w:ind w:left="0"/>
              <w:rPr>
                <w:b w:val="0"/>
                <w:color w:val="auto"/>
                <w:spacing w:val="4"/>
                <w:sz w:val="20"/>
                <w:szCs w:val="20"/>
              </w:rPr>
            </w:pPr>
            <w:r>
              <w:rPr>
                <w:b w:val="0"/>
                <w:color w:val="auto"/>
                <w:spacing w:val="4"/>
                <w:sz w:val="20"/>
                <w:szCs w:val="20"/>
              </w:rPr>
              <w:t>21</w:t>
            </w:r>
          </w:p>
        </w:tc>
        <w:tc>
          <w:tcPr>
            <w:tcW w:w="7649" w:type="dxa"/>
            <w:shd w:val="clear" w:color="auto" w:fill="auto"/>
          </w:tcPr>
          <w:p w14:paraId="7AF4E760" w14:textId="1CA3DFBA" w:rsidR="00FA75DD" w:rsidRPr="00ED5A85" w:rsidRDefault="00C67407" w:rsidP="0071314D">
            <w:pPr>
              <w:spacing w:before="40" w:after="40"/>
              <w:ind w:left="0"/>
              <w:rPr>
                <w:b w:val="0"/>
                <w:color w:val="auto"/>
                <w:spacing w:val="4"/>
                <w:sz w:val="20"/>
                <w:szCs w:val="20"/>
              </w:rPr>
            </w:pPr>
            <w:r>
              <w:rPr>
                <w:b w:val="0"/>
                <w:color w:val="auto"/>
                <w:spacing w:val="4"/>
                <w:sz w:val="20"/>
                <w:szCs w:val="20"/>
              </w:rPr>
              <w:t>Mechanical strength – including clause 21.101</w:t>
            </w:r>
          </w:p>
        </w:tc>
        <w:tc>
          <w:tcPr>
            <w:tcW w:w="1383" w:type="dxa"/>
            <w:shd w:val="clear" w:color="auto" w:fill="auto"/>
          </w:tcPr>
          <w:p w14:paraId="205D39B3" w14:textId="77777777" w:rsidR="00FA75DD" w:rsidRPr="00ED5A85" w:rsidRDefault="00FA75DD" w:rsidP="0071314D">
            <w:pPr>
              <w:spacing w:before="40" w:after="40"/>
              <w:ind w:left="0"/>
              <w:rPr>
                <w:color w:val="auto"/>
                <w:spacing w:val="4"/>
                <w:sz w:val="20"/>
                <w:szCs w:val="20"/>
              </w:rPr>
            </w:pPr>
          </w:p>
        </w:tc>
      </w:tr>
      <w:tr w:rsidR="00FA75DD" w:rsidRPr="00ED5A85" w14:paraId="3EB8F8EE" w14:textId="77777777" w:rsidTr="00FA75DD">
        <w:trPr>
          <w:jc w:val="center"/>
        </w:trPr>
        <w:tc>
          <w:tcPr>
            <w:tcW w:w="824" w:type="dxa"/>
            <w:shd w:val="clear" w:color="auto" w:fill="auto"/>
          </w:tcPr>
          <w:p w14:paraId="1BD9FC31" w14:textId="77777777" w:rsidR="00FA75DD" w:rsidRPr="00ED5A85" w:rsidRDefault="00FA75DD" w:rsidP="00FA75DD">
            <w:pPr>
              <w:ind w:left="0"/>
              <w:rPr>
                <w:b w:val="0"/>
                <w:color w:val="auto"/>
                <w:spacing w:val="4"/>
                <w:sz w:val="20"/>
                <w:szCs w:val="20"/>
              </w:rPr>
            </w:pPr>
            <w:r>
              <w:rPr>
                <w:b w:val="0"/>
                <w:color w:val="auto"/>
                <w:spacing w:val="4"/>
                <w:sz w:val="20"/>
                <w:szCs w:val="20"/>
              </w:rPr>
              <w:t>22</w:t>
            </w:r>
          </w:p>
        </w:tc>
        <w:tc>
          <w:tcPr>
            <w:tcW w:w="7649" w:type="dxa"/>
            <w:shd w:val="clear" w:color="auto" w:fill="auto"/>
          </w:tcPr>
          <w:p w14:paraId="14AC94BB"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 xml:space="preserve">Construction – </w:t>
            </w:r>
          </w:p>
          <w:p w14:paraId="3BD294DD" w14:textId="77777777" w:rsidR="00FA75DD" w:rsidRDefault="00FA75DD" w:rsidP="00FA75DD">
            <w:pPr>
              <w:ind w:left="0"/>
              <w:rPr>
                <w:b w:val="0"/>
                <w:color w:val="auto"/>
                <w:spacing w:val="4"/>
                <w:sz w:val="20"/>
                <w:szCs w:val="20"/>
              </w:rPr>
            </w:pPr>
            <w:r>
              <w:rPr>
                <w:b w:val="0"/>
                <w:color w:val="auto"/>
                <w:spacing w:val="4"/>
                <w:sz w:val="20"/>
                <w:szCs w:val="20"/>
              </w:rPr>
              <w:t>In particular, clauses:</w:t>
            </w:r>
          </w:p>
          <w:p w14:paraId="18A5AE57" w14:textId="3480E51B" w:rsidR="00FA75DD" w:rsidRDefault="00FA75DD" w:rsidP="00FA75DD">
            <w:pPr>
              <w:ind w:left="0"/>
              <w:rPr>
                <w:b w:val="0"/>
                <w:color w:val="auto"/>
                <w:spacing w:val="4"/>
                <w:sz w:val="20"/>
                <w:szCs w:val="20"/>
              </w:rPr>
            </w:pPr>
            <w:r>
              <w:rPr>
                <w:b w:val="0"/>
                <w:color w:val="auto"/>
                <w:spacing w:val="4"/>
                <w:sz w:val="20"/>
                <w:szCs w:val="20"/>
              </w:rPr>
              <w:t>22.3 a</w:t>
            </w:r>
            <w:r w:rsidRPr="00ED5A85">
              <w:rPr>
                <w:b w:val="0"/>
                <w:color w:val="auto"/>
                <w:spacing w:val="4"/>
                <w:sz w:val="20"/>
                <w:szCs w:val="20"/>
              </w:rPr>
              <w:t>ppliances provided with pins: no undue strain on socket outlets</w:t>
            </w:r>
          </w:p>
          <w:p w14:paraId="271E0118" w14:textId="33284696" w:rsidR="00FA75DD" w:rsidRDefault="00FA75DD" w:rsidP="00FA75DD">
            <w:pPr>
              <w:ind w:left="0"/>
              <w:rPr>
                <w:b w:val="0"/>
                <w:color w:val="auto"/>
                <w:spacing w:val="4"/>
                <w:sz w:val="20"/>
                <w:szCs w:val="20"/>
              </w:rPr>
            </w:pPr>
            <w:r>
              <w:rPr>
                <w:b w:val="0"/>
                <w:color w:val="auto"/>
                <w:spacing w:val="4"/>
                <w:sz w:val="20"/>
                <w:szCs w:val="20"/>
              </w:rPr>
              <w:t xml:space="preserve">22.32 for </w:t>
            </w:r>
            <w:r w:rsidR="0003135B">
              <w:rPr>
                <w:b w:val="0"/>
                <w:color w:val="auto"/>
                <w:spacing w:val="4"/>
                <w:sz w:val="20"/>
                <w:szCs w:val="20"/>
              </w:rPr>
              <w:t>hair straighteners</w:t>
            </w:r>
            <w:r>
              <w:rPr>
                <w:b w:val="0"/>
                <w:color w:val="auto"/>
                <w:spacing w:val="4"/>
                <w:sz w:val="20"/>
                <w:szCs w:val="20"/>
              </w:rPr>
              <w:t xml:space="preserve"> where insulating material in which heating conductors are embedded is considered to be basic insulation only (except for heating conductors in PTC heating elements)</w:t>
            </w:r>
          </w:p>
          <w:p w14:paraId="451CC61E" w14:textId="096E88D0" w:rsidR="00FA75DD" w:rsidRPr="00ED5A85" w:rsidRDefault="008D096F" w:rsidP="00FA75DD">
            <w:pPr>
              <w:ind w:left="0"/>
              <w:rPr>
                <w:b w:val="0"/>
                <w:color w:val="auto"/>
                <w:spacing w:val="4"/>
                <w:sz w:val="20"/>
                <w:szCs w:val="20"/>
              </w:rPr>
            </w:pPr>
            <w:r>
              <w:rPr>
                <w:b w:val="0"/>
                <w:color w:val="auto"/>
                <w:spacing w:val="4"/>
                <w:sz w:val="20"/>
                <w:szCs w:val="20"/>
              </w:rPr>
              <w:t>22.12, 22.13, 22.36</w:t>
            </w:r>
          </w:p>
        </w:tc>
        <w:tc>
          <w:tcPr>
            <w:tcW w:w="1383" w:type="dxa"/>
            <w:shd w:val="clear" w:color="auto" w:fill="auto"/>
          </w:tcPr>
          <w:p w14:paraId="7BE942EA" w14:textId="77777777" w:rsidR="00FA75DD" w:rsidRPr="00ED5A85" w:rsidRDefault="00FA75DD" w:rsidP="00FA75DD">
            <w:pPr>
              <w:ind w:left="0"/>
              <w:rPr>
                <w:color w:val="auto"/>
                <w:spacing w:val="4"/>
                <w:sz w:val="20"/>
                <w:szCs w:val="20"/>
              </w:rPr>
            </w:pPr>
          </w:p>
        </w:tc>
      </w:tr>
      <w:tr w:rsidR="00FA75DD" w:rsidRPr="00ED5A85" w14:paraId="2CC42733" w14:textId="77777777" w:rsidTr="00FA75DD">
        <w:trPr>
          <w:jc w:val="center"/>
        </w:trPr>
        <w:tc>
          <w:tcPr>
            <w:tcW w:w="824" w:type="dxa"/>
            <w:shd w:val="clear" w:color="auto" w:fill="auto"/>
          </w:tcPr>
          <w:p w14:paraId="593287EB"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23</w:t>
            </w:r>
          </w:p>
        </w:tc>
        <w:tc>
          <w:tcPr>
            <w:tcW w:w="7649" w:type="dxa"/>
            <w:shd w:val="clear" w:color="auto" w:fill="auto"/>
          </w:tcPr>
          <w:p w14:paraId="02952AD3"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 xml:space="preserve">Internal wiring – </w:t>
            </w:r>
          </w:p>
          <w:p w14:paraId="2F989C12"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In particular clauses 23.8 and 23.9</w:t>
            </w:r>
          </w:p>
        </w:tc>
        <w:tc>
          <w:tcPr>
            <w:tcW w:w="1383" w:type="dxa"/>
            <w:shd w:val="clear" w:color="auto" w:fill="auto"/>
          </w:tcPr>
          <w:p w14:paraId="0CA839F5" w14:textId="77777777" w:rsidR="00FA75DD" w:rsidRPr="00ED5A85" w:rsidRDefault="00FA75DD" w:rsidP="00FA75DD">
            <w:pPr>
              <w:ind w:left="0"/>
              <w:rPr>
                <w:color w:val="auto"/>
                <w:spacing w:val="4"/>
                <w:sz w:val="20"/>
                <w:szCs w:val="20"/>
              </w:rPr>
            </w:pPr>
          </w:p>
        </w:tc>
      </w:tr>
      <w:tr w:rsidR="00FA75DD" w:rsidRPr="00ED5A85" w14:paraId="17CA5964" w14:textId="77777777" w:rsidTr="00FA75DD">
        <w:trPr>
          <w:jc w:val="center"/>
        </w:trPr>
        <w:tc>
          <w:tcPr>
            <w:tcW w:w="824" w:type="dxa"/>
            <w:shd w:val="clear" w:color="auto" w:fill="auto"/>
          </w:tcPr>
          <w:p w14:paraId="7C209608" w14:textId="77777777" w:rsidR="00FA75DD" w:rsidRPr="00ED5A85" w:rsidRDefault="00FA75DD" w:rsidP="00FA75DD">
            <w:pPr>
              <w:ind w:left="0"/>
              <w:rPr>
                <w:b w:val="0"/>
                <w:color w:val="auto"/>
                <w:spacing w:val="4"/>
                <w:sz w:val="20"/>
                <w:szCs w:val="20"/>
              </w:rPr>
            </w:pPr>
            <w:r>
              <w:rPr>
                <w:b w:val="0"/>
                <w:color w:val="auto"/>
                <w:spacing w:val="4"/>
                <w:sz w:val="20"/>
                <w:szCs w:val="20"/>
              </w:rPr>
              <w:t>24</w:t>
            </w:r>
          </w:p>
        </w:tc>
        <w:tc>
          <w:tcPr>
            <w:tcW w:w="7649" w:type="dxa"/>
            <w:shd w:val="clear" w:color="auto" w:fill="auto"/>
          </w:tcPr>
          <w:p w14:paraId="0928AE31" w14:textId="77777777" w:rsidR="00FA75DD" w:rsidRPr="00ED5A85" w:rsidRDefault="00FA75DD" w:rsidP="00FA75DD">
            <w:pPr>
              <w:ind w:left="0"/>
              <w:rPr>
                <w:color w:val="auto"/>
                <w:spacing w:val="4"/>
                <w:sz w:val="20"/>
                <w:szCs w:val="20"/>
              </w:rPr>
            </w:pPr>
            <w:r w:rsidRPr="00ED5A85">
              <w:rPr>
                <w:b w:val="0"/>
                <w:color w:val="auto"/>
                <w:spacing w:val="4"/>
                <w:sz w:val="20"/>
                <w:szCs w:val="20"/>
              </w:rPr>
              <w:t>Components –</w:t>
            </w:r>
            <w:r w:rsidRPr="00ED5A85">
              <w:rPr>
                <w:color w:val="auto"/>
                <w:spacing w:val="4"/>
                <w:sz w:val="20"/>
                <w:szCs w:val="20"/>
              </w:rPr>
              <w:t xml:space="preserve"> </w:t>
            </w:r>
          </w:p>
          <w:p w14:paraId="78AF35E2" w14:textId="77777777" w:rsidR="00FA75DD" w:rsidRPr="00EC1CDA" w:rsidRDefault="00FA75DD" w:rsidP="00FA75DD">
            <w:pPr>
              <w:ind w:left="0"/>
              <w:rPr>
                <w:b w:val="0"/>
                <w:color w:val="FF0000"/>
                <w:spacing w:val="0"/>
                <w:sz w:val="20"/>
                <w:szCs w:val="20"/>
                <w:highlight w:val="yellow"/>
                <w:lang w:val="en-US" w:eastAsia="en-US"/>
              </w:rPr>
            </w:pPr>
            <w:r>
              <w:rPr>
                <w:b w:val="0"/>
                <w:color w:val="auto"/>
                <w:spacing w:val="0"/>
                <w:sz w:val="20"/>
                <w:szCs w:val="20"/>
                <w:lang w:val="en-US" w:eastAsia="en-US"/>
              </w:rPr>
              <w:t>C</w:t>
            </w:r>
            <w:r w:rsidRPr="00ED5A85">
              <w:rPr>
                <w:b w:val="0"/>
                <w:color w:val="auto"/>
                <w:spacing w:val="0"/>
                <w:sz w:val="20"/>
                <w:szCs w:val="20"/>
                <w:lang w:val="en-US" w:eastAsia="en-US"/>
              </w:rPr>
              <w:t>heck for the presence of components conforming to the safety requirements in the relevant standards as far as they reasonably apply, as supporting data sheets will not be provided with the products</w:t>
            </w:r>
            <w:r>
              <w:rPr>
                <w:b w:val="0"/>
                <w:color w:val="auto"/>
                <w:spacing w:val="0"/>
                <w:sz w:val="20"/>
                <w:szCs w:val="20"/>
                <w:lang w:val="en-US" w:eastAsia="en-US"/>
              </w:rPr>
              <w:t xml:space="preserve"> </w:t>
            </w:r>
          </w:p>
        </w:tc>
        <w:tc>
          <w:tcPr>
            <w:tcW w:w="1383" w:type="dxa"/>
            <w:shd w:val="clear" w:color="auto" w:fill="auto"/>
          </w:tcPr>
          <w:p w14:paraId="74B3261F" w14:textId="77777777" w:rsidR="00FA75DD" w:rsidRPr="00ED5A85" w:rsidRDefault="00FA75DD" w:rsidP="00FA75DD">
            <w:pPr>
              <w:ind w:left="0"/>
              <w:rPr>
                <w:color w:val="auto"/>
                <w:spacing w:val="4"/>
                <w:sz w:val="20"/>
                <w:szCs w:val="20"/>
                <w:highlight w:val="yellow"/>
              </w:rPr>
            </w:pPr>
          </w:p>
        </w:tc>
      </w:tr>
      <w:tr w:rsidR="00FA75DD" w:rsidRPr="00ED5A85" w14:paraId="43FD6A0F" w14:textId="77777777" w:rsidTr="00FA75DD">
        <w:trPr>
          <w:jc w:val="center"/>
        </w:trPr>
        <w:tc>
          <w:tcPr>
            <w:tcW w:w="824" w:type="dxa"/>
            <w:shd w:val="clear" w:color="auto" w:fill="auto"/>
          </w:tcPr>
          <w:p w14:paraId="48D41AFC" w14:textId="77777777" w:rsidR="00FA75DD" w:rsidRPr="00ED5A85" w:rsidRDefault="00FA75DD" w:rsidP="00FA75DD">
            <w:pPr>
              <w:ind w:left="0"/>
              <w:rPr>
                <w:b w:val="0"/>
                <w:color w:val="auto"/>
                <w:spacing w:val="4"/>
                <w:sz w:val="20"/>
                <w:szCs w:val="20"/>
              </w:rPr>
            </w:pPr>
            <w:r>
              <w:rPr>
                <w:b w:val="0"/>
                <w:color w:val="auto"/>
                <w:spacing w:val="4"/>
                <w:sz w:val="20"/>
                <w:szCs w:val="20"/>
              </w:rPr>
              <w:t>25</w:t>
            </w:r>
          </w:p>
        </w:tc>
        <w:tc>
          <w:tcPr>
            <w:tcW w:w="7649" w:type="dxa"/>
            <w:shd w:val="clear" w:color="auto" w:fill="auto"/>
          </w:tcPr>
          <w:p w14:paraId="0C1BFE3B"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 xml:space="preserve">Supply connection and external flexible cords – </w:t>
            </w:r>
          </w:p>
          <w:p w14:paraId="28F4D841" w14:textId="77777777" w:rsidR="00FA75DD" w:rsidRDefault="00FA75DD" w:rsidP="00FA75DD">
            <w:pPr>
              <w:ind w:left="0"/>
              <w:rPr>
                <w:b w:val="0"/>
                <w:color w:val="auto"/>
                <w:spacing w:val="4"/>
                <w:sz w:val="20"/>
                <w:szCs w:val="20"/>
              </w:rPr>
            </w:pPr>
            <w:r>
              <w:rPr>
                <w:b w:val="0"/>
                <w:color w:val="auto"/>
                <w:spacing w:val="4"/>
                <w:sz w:val="20"/>
                <w:szCs w:val="20"/>
              </w:rPr>
              <w:t>In particular, clauses:</w:t>
            </w:r>
          </w:p>
          <w:p w14:paraId="5418FFA4" w14:textId="77777777" w:rsidR="00FA75DD" w:rsidRDefault="00FA75DD" w:rsidP="00FA75DD">
            <w:pPr>
              <w:ind w:left="0"/>
              <w:rPr>
                <w:b w:val="0"/>
                <w:color w:val="auto"/>
                <w:spacing w:val="4"/>
                <w:sz w:val="20"/>
                <w:szCs w:val="20"/>
              </w:rPr>
            </w:pPr>
            <w:r>
              <w:rPr>
                <w:b w:val="0"/>
                <w:color w:val="auto"/>
                <w:spacing w:val="4"/>
                <w:sz w:val="20"/>
                <w:szCs w:val="20"/>
              </w:rPr>
              <w:t>25.8 n</w:t>
            </w:r>
            <w:r w:rsidRPr="00ED5A85">
              <w:rPr>
                <w:b w:val="0"/>
                <w:color w:val="auto"/>
                <w:spacing w:val="4"/>
                <w:sz w:val="20"/>
                <w:szCs w:val="20"/>
              </w:rPr>
              <w:t>ominal cross-sectional area: conductors of supply cords</w:t>
            </w:r>
          </w:p>
          <w:p w14:paraId="5E142219" w14:textId="77777777" w:rsidR="00FA75DD" w:rsidRDefault="00FA75DD" w:rsidP="00FA75DD">
            <w:pPr>
              <w:ind w:left="0"/>
              <w:rPr>
                <w:b w:val="0"/>
                <w:color w:val="auto"/>
                <w:spacing w:val="4"/>
                <w:sz w:val="20"/>
                <w:szCs w:val="20"/>
              </w:rPr>
            </w:pPr>
            <w:r>
              <w:rPr>
                <w:b w:val="0"/>
                <w:color w:val="auto"/>
                <w:spacing w:val="4"/>
                <w:sz w:val="20"/>
                <w:szCs w:val="20"/>
              </w:rPr>
              <w:t>25.14 flexing test for appliances provided with a swivel connection</w:t>
            </w:r>
          </w:p>
          <w:p w14:paraId="456D0C06" w14:textId="77777777" w:rsidR="00FA75DD" w:rsidRDefault="00FA75DD" w:rsidP="00FA75DD">
            <w:pPr>
              <w:ind w:left="0"/>
              <w:rPr>
                <w:b w:val="0"/>
                <w:color w:val="auto"/>
                <w:spacing w:val="4"/>
                <w:sz w:val="20"/>
                <w:szCs w:val="20"/>
              </w:rPr>
            </w:pPr>
            <w:r>
              <w:rPr>
                <w:b w:val="0"/>
                <w:color w:val="auto"/>
                <w:spacing w:val="4"/>
                <w:sz w:val="20"/>
                <w:szCs w:val="20"/>
              </w:rPr>
              <w:t>25.15 supply cord pull test</w:t>
            </w:r>
          </w:p>
          <w:p w14:paraId="03730E16" w14:textId="77777777" w:rsidR="00FA75DD" w:rsidRDefault="00FA75DD" w:rsidP="00FA75DD">
            <w:pPr>
              <w:ind w:left="0"/>
              <w:rPr>
                <w:b w:val="0"/>
                <w:color w:val="auto"/>
                <w:spacing w:val="4"/>
                <w:sz w:val="20"/>
                <w:szCs w:val="20"/>
              </w:rPr>
            </w:pPr>
            <w:r>
              <w:rPr>
                <w:b w:val="0"/>
                <w:color w:val="auto"/>
                <w:spacing w:val="4"/>
                <w:sz w:val="20"/>
                <w:szCs w:val="20"/>
              </w:rPr>
              <w:t>25.19 type x attachment and glands</w:t>
            </w:r>
          </w:p>
          <w:p w14:paraId="6FF0158A" w14:textId="77777777" w:rsidR="00FA75DD" w:rsidRPr="00ED5A85" w:rsidRDefault="00FA75DD" w:rsidP="00FA75DD">
            <w:pPr>
              <w:ind w:left="0"/>
              <w:rPr>
                <w:color w:val="auto"/>
                <w:spacing w:val="4"/>
                <w:sz w:val="20"/>
                <w:szCs w:val="20"/>
                <w:highlight w:val="yellow"/>
              </w:rPr>
            </w:pPr>
            <w:r>
              <w:rPr>
                <w:b w:val="0"/>
                <w:color w:val="auto"/>
                <w:spacing w:val="4"/>
                <w:sz w:val="20"/>
                <w:szCs w:val="20"/>
              </w:rPr>
              <w:t>25.25 compatible plug pin dimensions</w:t>
            </w:r>
          </w:p>
        </w:tc>
        <w:tc>
          <w:tcPr>
            <w:tcW w:w="1383" w:type="dxa"/>
            <w:shd w:val="clear" w:color="auto" w:fill="auto"/>
          </w:tcPr>
          <w:p w14:paraId="68774E22" w14:textId="77777777" w:rsidR="00FA75DD" w:rsidRPr="00ED5A85" w:rsidRDefault="00FA75DD" w:rsidP="00FA75DD">
            <w:pPr>
              <w:ind w:left="0"/>
              <w:rPr>
                <w:color w:val="auto"/>
                <w:spacing w:val="4"/>
                <w:sz w:val="20"/>
                <w:szCs w:val="20"/>
                <w:highlight w:val="yellow"/>
              </w:rPr>
            </w:pPr>
          </w:p>
        </w:tc>
      </w:tr>
      <w:tr w:rsidR="00FA75DD" w:rsidRPr="00ED5A85" w14:paraId="14FE51F9" w14:textId="77777777" w:rsidTr="00FA75DD">
        <w:trPr>
          <w:jc w:val="center"/>
        </w:trPr>
        <w:tc>
          <w:tcPr>
            <w:tcW w:w="824" w:type="dxa"/>
            <w:shd w:val="clear" w:color="auto" w:fill="auto"/>
          </w:tcPr>
          <w:p w14:paraId="6BDA9704" w14:textId="77777777" w:rsidR="00FA75DD" w:rsidRPr="00ED5A85" w:rsidRDefault="00FA75DD" w:rsidP="00FA75DD">
            <w:pPr>
              <w:ind w:left="0"/>
              <w:rPr>
                <w:b w:val="0"/>
                <w:color w:val="auto"/>
                <w:spacing w:val="4"/>
                <w:sz w:val="20"/>
                <w:szCs w:val="20"/>
              </w:rPr>
            </w:pPr>
            <w:r w:rsidRPr="00ED5A85">
              <w:rPr>
                <w:b w:val="0"/>
                <w:color w:val="auto"/>
                <w:spacing w:val="4"/>
                <w:sz w:val="20"/>
                <w:szCs w:val="20"/>
              </w:rPr>
              <w:t>29</w:t>
            </w:r>
          </w:p>
        </w:tc>
        <w:tc>
          <w:tcPr>
            <w:tcW w:w="7649" w:type="dxa"/>
            <w:shd w:val="clear" w:color="auto" w:fill="auto"/>
          </w:tcPr>
          <w:p w14:paraId="3BE05EED" w14:textId="77777777" w:rsidR="00FA75DD" w:rsidRPr="00ED5A85" w:rsidRDefault="00FA75DD" w:rsidP="00FA75DD">
            <w:pPr>
              <w:ind w:left="0"/>
              <w:rPr>
                <w:b w:val="0"/>
                <w:color w:val="auto"/>
                <w:spacing w:val="0"/>
                <w:sz w:val="20"/>
                <w:szCs w:val="20"/>
                <w:lang w:val="en-US" w:eastAsia="en-US"/>
              </w:rPr>
            </w:pPr>
            <w:r w:rsidRPr="00ED5A85">
              <w:rPr>
                <w:b w:val="0"/>
                <w:color w:val="auto"/>
                <w:spacing w:val="0"/>
                <w:sz w:val="20"/>
                <w:szCs w:val="20"/>
                <w:lang w:val="en-US" w:eastAsia="en-US"/>
              </w:rPr>
              <w:t xml:space="preserve">Clearances, creepage distances and solid insulation – </w:t>
            </w:r>
          </w:p>
          <w:p w14:paraId="29A68849" w14:textId="77777777" w:rsidR="00FA75DD" w:rsidRPr="00ED5A85" w:rsidRDefault="00FA75DD" w:rsidP="00FA75DD">
            <w:pPr>
              <w:ind w:left="0"/>
              <w:rPr>
                <w:color w:val="auto"/>
                <w:spacing w:val="4"/>
                <w:sz w:val="20"/>
                <w:szCs w:val="20"/>
              </w:rPr>
            </w:pPr>
            <w:r w:rsidRPr="00ED5A85">
              <w:rPr>
                <w:b w:val="0"/>
                <w:color w:val="auto"/>
                <w:spacing w:val="0"/>
                <w:sz w:val="20"/>
                <w:szCs w:val="20"/>
                <w:lang w:val="en-US" w:eastAsia="en-US"/>
              </w:rPr>
              <w:t>Inspection with measurement in cases of doubt</w:t>
            </w:r>
          </w:p>
        </w:tc>
        <w:tc>
          <w:tcPr>
            <w:tcW w:w="1383" w:type="dxa"/>
            <w:shd w:val="clear" w:color="auto" w:fill="auto"/>
          </w:tcPr>
          <w:p w14:paraId="74C7185B" w14:textId="77777777" w:rsidR="00FA75DD" w:rsidRPr="00ED5A85" w:rsidRDefault="00FA75DD" w:rsidP="00FA75DD">
            <w:pPr>
              <w:ind w:left="0"/>
              <w:rPr>
                <w:color w:val="auto"/>
                <w:spacing w:val="4"/>
                <w:sz w:val="20"/>
                <w:szCs w:val="20"/>
              </w:rPr>
            </w:pPr>
          </w:p>
        </w:tc>
      </w:tr>
      <w:tr w:rsidR="00FA75DD" w:rsidRPr="00ED5A85" w14:paraId="740AE8C8" w14:textId="77777777" w:rsidTr="00FA75DD">
        <w:trPr>
          <w:jc w:val="center"/>
        </w:trPr>
        <w:tc>
          <w:tcPr>
            <w:tcW w:w="824" w:type="dxa"/>
            <w:tcBorders>
              <w:bottom w:val="single" w:sz="4" w:space="0" w:color="auto"/>
            </w:tcBorders>
            <w:shd w:val="clear" w:color="auto" w:fill="auto"/>
          </w:tcPr>
          <w:p w14:paraId="7B9B7B1F" w14:textId="77777777" w:rsidR="00FA75DD" w:rsidRPr="00ED5A85" w:rsidRDefault="00FA75DD" w:rsidP="00FA75DD">
            <w:pPr>
              <w:ind w:left="0"/>
              <w:rPr>
                <w:b w:val="0"/>
                <w:color w:val="auto"/>
                <w:spacing w:val="4"/>
                <w:sz w:val="20"/>
                <w:szCs w:val="20"/>
              </w:rPr>
            </w:pPr>
            <w:r>
              <w:rPr>
                <w:b w:val="0"/>
                <w:color w:val="auto"/>
                <w:spacing w:val="4"/>
                <w:sz w:val="20"/>
                <w:szCs w:val="20"/>
              </w:rPr>
              <w:t>30</w:t>
            </w:r>
          </w:p>
        </w:tc>
        <w:tc>
          <w:tcPr>
            <w:tcW w:w="7649" w:type="dxa"/>
            <w:tcBorders>
              <w:bottom w:val="single" w:sz="4" w:space="0" w:color="auto"/>
            </w:tcBorders>
            <w:shd w:val="clear" w:color="auto" w:fill="auto"/>
          </w:tcPr>
          <w:p w14:paraId="16CF40E9" w14:textId="77777777" w:rsidR="00FA75DD" w:rsidRPr="00ED5A85" w:rsidRDefault="00FA75DD" w:rsidP="00FA75DD">
            <w:pPr>
              <w:ind w:left="0"/>
              <w:rPr>
                <w:b w:val="0"/>
                <w:color w:val="auto"/>
                <w:spacing w:val="0"/>
                <w:sz w:val="20"/>
                <w:szCs w:val="20"/>
                <w:lang w:val="en-US" w:eastAsia="en-US"/>
              </w:rPr>
            </w:pPr>
            <w:r w:rsidRPr="00ED5A85">
              <w:rPr>
                <w:b w:val="0"/>
                <w:color w:val="auto"/>
                <w:spacing w:val="0"/>
                <w:sz w:val="20"/>
                <w:szCs w:val="20"/>
                <w:lang w:val="en-US" w:eastAsia="en-US"/>
              </w:rPr>
              <w:t xml:space="preserve">Resistance to heat and fire – </w:t>
            </w:r>
          </w:p>
          <w:p w14:paraId="27F9ECCF" w14:textId="77777777" w:rsidR="00FA75DD" w:rsidRPr="00ED5A85" w:rsidRDefault="00FA75DD" w:rsidP="00FA75DD">
            <w:pPr>
              <w:ind w:left="0"/>
              <w:rPr>
                <w:b w:val="0"/>
                <w:color w:val="auto"/>
                <w:spacing w:val="0"/>
                <w:sz w:val="20"/>
                <w:szCs w:val="20"/>
                <w:lang w:val="en-US" w:eastAsia="en-US"/>
              </w:rPr>
            </w:pPr>
            <w:r w:rsidRPr="00ED5A85">
              <w:rPr>
                <w:b w:val="0"/>
                <w:color w:val="auto"/>
                <w:spacing w:val="0"/>
                <w:sz w:val="20"/>
                <w:szCs w:val="20"/>
                <w:lang w:val="en-US" w:eastAsia="en-US"/>
              </w:rPr>
              <w:t>Subject external parts of non-metallic material, parts of insulating material supporting live parts including connections, and parts of thermoplastic material providing supplementary or reinforced insulation to the appropriate testing such as glow wire, needle flame etc.</w:t>
            </w:r>
          </w:p>
        </w:tc>
        <w:tc>
          <w:tcPr>
            <w:tcW w:w="1383" w:type="dxa"/>
            <w:shd w:val="clear" w:color="auto" w:fill="auto"/>
          </w:tcPr>
          <w:p w14:paraId="39FE8396" w14:textId="77777777" w:rsidR="00FA75DD" w:rsidRPr="00ED5A85" w:rsidRDefault="00FA75DD" w:rsidP="00FA75DD">
            <w:pPr>
              <w:ind w:left="0"/>
              <w:rPr>
                <w:color w:val="auto"/>
                <w:spacing w:val="4"/>
                <w:sz w:val="20"/>
                <w:szCs w:val="20"/>
              </w:rPr>
            </w:pPr>
          </w:p>
        </w:tc>
      </w:tr>
      <w:tr w:rsidR="00FA75DD" w:rsidRPr="00ED5A85" w14:paraId="252A955E" w14:textId="77777777" w:rsidTr="00FA75DD">
        <w:trPr>
          <w:jc w:val="center"/>
        </w:trPr>
        <w:tc>
          <w:tcPr>
            <w:tcW w:w="8473" w:type="dxa"/>
            <w:gridSpan w:val="2"/>
            <w:tcBorders>
              <w:bottom w:val="single" w:sz="4" w:space="0" w:color="auto"/>
            </w:tcBorders>
            <w:shd w:val="clear" w:color="auto" w:fill="E0E0E0"/>
          </w:tcPr>
          <w:p w14:paraId="619131F2" w14:textId="66A66344" w:rsidR="00FA75DD" w:rsidRPr="004B396E" w:rsidRDefault="00FA75DD" w:rsidP="00FA75DD">
            <w:pPr>
              <w:spacing w:before="80" w:after="80"/>
              <w:ind w:left="0"/>
              <w:rPr>
                <w:color w:val="auto"/>
                <w:spacing w:val="0"/>
                <w:sz w:val="20"/>
                <w:szCs w:val="20"/>
                <w:lang w:val="en-US" w:eastAsia="en-US"/>
              </w:rPr>
            </w:pPr>
            <w:r w:rsidRPr="004B396E">
              <w:rPr>
                <w:color w:val="auto"/>
                <w:spacing w:val="0"/>
                <w:sz w:val="20"/>
                <w:szCs w:val="20"/>
                <w:lang w:val="en-US" w:eastAsia="en-US"/>
              </w:rPr>
              <w:t xml:space="preserve">Price (EUR) for producing test report (per sample of each </w:t>
            </w:r>
            <w:r w:rsidR="00063A69">
              <w:rPr>
                <w:color w:val="auto"/>
                <w:spacing w:val="0"/>
                <w:sz w:val="20"/>
                <w:szCs w:val="20"/>
                <w:lang w:val="en-US" w:eastAsia="en-US"/>
              </w:rPr>
              <w:t>hair straightener</w:t>
            </w:r>
            <w:r w:rsidRPr="004B396E">
              <w:rPr>
                <w:color w:val="auto"/>
                <w:spacing w:val="0"/>
                <w:sz w:val="20"/>
                <w:szCs w:val="20"/>
                <w:lang w:val="en-US" w:eastAsia="en-US"/>
              </w:rPr>
              <w:t xml:space="preserve">) </w:t>
            </w:r>
          </w:p>
        </w:tc>
        <w:tc>
          <w:tcPr>
            <w:tcW w:w="1383" w:type="dxa"/>
            <w:tcBorders>
              <w:bottom w:val="single" w:sz="12" w:space="0" w:color="auto"/>
            </w:tcBorders>
            <w:shd w:val="clear" w:color="auto" w:fill="auto"/>
          </w:tcPr>
          <w:p w14:paraId="1A360355" w14:textId="77777777" w:rsidR="00FA75DD" w:rsidRPr="00ED5A85" w:rsidRDefault="00FA75DD" w:rsidP="00FA75DD">
            <w:pPr>
              <w:spacing w:before="80" w:after="80"/>
              <w:ind w:left="0"/>
              <w:rPr>
                <w:color w:val="auto"/>
                <w:spacing w:val="4"/>
                <w:sz w:val="20"/>
                <w:szCs w:val="20"/>
              </w:rPr>
            </w:pPr>
          </w:p>
        </w:tc>
      </w:tr>
      <w:tr w:rsidR="00FA75DD" w:rsidRPr="00ED5A85" w14:paraId="06808E4C" w14:textId="77777777" w:rsidTr="00FA75DD">
        <w:trPr>
          <w:jc w:val="center"/>
        </w:trPr>
        <w:tc>
          <w:tcPr>
            <w:tcW w:w="8473" w:type="dxa"/>
            <w:gridSpan w:val="2"/>
            <w:tcBorders>
              <w:right w:val="single" w:sz="12" w:space="0" w:color="auto"/>
            </w:tcBorders>
            <w:shd w:val="clear" w:color="auto" w:fill="E0E0E0"/>
          </w:tcPr>
          <w:p w14:paraId="6DB1078B" w14:textId="77777777" w:rsidR="00FA75DD" w:rsidRPr="004B396E" w:rsidRDefault="00FA75DD" w:rsidP="00FA75DD">
            <w:pPr>
              <w:spacing w:before="80" w:after="80"/>
              <w:ind w:left="0"/>
              <w:rPr>
                <w:color w:val="auto"/>
                <w:spacing w:val="0"/>
                <w:sz w:val="20"/>
                <w:szCs w:val="20"/>
                <w:lang w:val="en-US" w:eastAsia="en-US"/>
              </w:rPr>
            </w:pPr>
            <w:r w:rsidRPr="004B396E">
              <w:rPr>
                <w:color w:val="auto"/>
                <w:spacing w:val="0"/>
                <w:sz w:val="20"/>
                <w:szCs w:val="20"/>
                <w:lang w:val="en-US" w:eastAsia="en-US"/>
              </w:rPr>
              <w:t>Total price (EUR)</w:t>
            </w: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3B7B5BE1" w14:textId="77777777" w:rsidR="00FA75DD" w:rsidRPr="00ED5A85" w:rsidRDefault="00FA75DD" w:rsidP="00FA75DD">
            <w:pPr>
              <w:spacing w:before="80" w:after="80"/>
              <w:ind w:left="0"/>
              <w:rPr>
                <w:color w:val="auto"/>
                <w:spacing w:val="4"/>
                <w:sz w:val="20"/>
                <w:szCs w:val="20"/>
              </w:rPr>
            </w:pPr>
          </w:p>
        </w:tc>
      </w:tr>
    </w:tbl>
    <w:p w14:paraId="6D102453" w14:textId="77777777" w:rsidR="00FA75DD" w:rsidRPr="00300206" w:rsidRDefault="00FA75DD">
      <w:pPr>
        <w:pStyle w:val="Text1"/>
        <w:spacing w:before="120" w:after="120"/>
        <w:ind w:left="0"/>
        <w:rPr>
          <w:rFonts w:ascii="Trebuchet MS" w:hAnsi="Trebuchet MS"/>
          <w:spacing w:val="4"/>
          <w:sz w:val="20"/>
          <w:szCs w:val="20"/>
        </w:rPr>
      </w:pPr>
    </w:p>
    <w:sectPr w:rsidR="00FA75DD" w:rsidRPr="00300206" w:rsidSect="00012FFB">
      <w:headerReference w:type="default" r:id="rId7"/>
      <w:footerReference w:type="even" r:id="rId8"/>
      <w:footerReference w:type="default" r:id="rId9"/>
      <w:headerReference w:type="first" r:id="rId10"/>
      <w:footerReference w:type="first" r:id="rId11"/>
      <w:pgSz w:w="11907" w:h="16839" w:code="9"/>
      <w:pgMar w:top="568" w:right="1134" w:bottom="1276" w:left="1134" w:header="562" w:footer="3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EFA1" w14:textId="77777777" w:rsidR="003A2560" w:rsidRDefault="003A2560">
      <w:r>
        <w:separator/>
      </w:r>
    </w:p>
  </w:endnote>
  <w:endnote w:type="continuationSeparator" w:id="0">
    <w:p w14:paraId="212E87FD" w14:textId="77777777" w:rsidR="003A2560" w:rsidRDefault="003A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A557" w14:textId="77777777" w:rsidR="0071314D" w:rsidRDefault="0071314D" w:rsidP="00CD2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6FD22" w14:textId="77777777" w:rsidR="0071314D" w:rsidRDefault="0071314D" w:rsidP="00172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DEC1" w14:textId="77777777" w:rsidR="0071314D" w:rsidRPr="00172461" w:rsidRDefault="0071314D" w:rsidP="00172461">
    <w:pPr>
      <w:pStyle w:val="Footer"/>
      <w:tabs>
        <w:tab w:val="left" w:pos="2805"/>
      </w:tabs>
      <w:ind w:left="187" w:right="360"/>
      <w:jc w:val="right"/>
      <w:rPr>
        <w:rFonts w:ascii="Cambria" w:hAnsi="Cambria"/>
        <w:b w:val="0"/>
        <w:color w:val="001C99"/>
        <w:sz w:val="18"/>
        <w:szCs w:val="18"/>
      </w:rPr>
    </w:pPr>
    <w:r>
      <w:rPr>
        <w:noProof/>
        <w:lang w:val="en-US" w:eastAsia="en-US"/>
      </w:rPr>
      <w:drawing>
        <wp:anchor distT="0" distB="0" distL="114300" distR="114300" simplePos="0" relativeHeight="251657728" behindDoc="1" locked="0" layoutInCell="1" allowOverlap="1" wp14:anchorId="2CCC09EE" wp14:editId="2AA5B479">
          <wp:simplePos x="0" y="0"/>
          <wp:positionH relativeFrom="column">
            <wp:posOffset>0</wp:posOffset>
          </wp:positionH>
          <wp:positionV relativeFrom="page">
            <wp:posOffset>9901555</wp:posOffset>
          </wp:positionV>
          <wp:extent cx="942975" cy="466725"/>
          <wp:effectExtent l="0" t="0" r="0" b="0"/>
          <wp:wrapTight wrapText="bothSides">
            <wp:wrapPolygon edited="0">
              <wp:start x="5236" y="0"/>
              <wp:lineTo x="0" y="882"/>
              <wp:lineTo x="0" y="18514"/>
              <wp:lineTo x="3055" y="21159"/>
              <wp:lineTo x="20509" y="21159"/>
              <wp:lineTo x="21382" y="21159"/>
              <wp:lineTo x="21382" y="5290"/>
              <wp:lineTo x="6982" y="0"/>
              <wp:lineTo x="5236"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66725"/>
                  </a:xfrm>
                  <a:prstGeom prst="rect">
                    <a:avLst/>
                  </a:prstGeom>
                  <a:noFill/>
                </pic:spPr>
              </pic:pic>
            </a:graphicData>
          </a:graphic>
          <wp14:sizeRelH relativeFrom="page">
            <wp14:pctWidth>0</wp14:pctWidth>
          </wp14:sizeRelH>
          <wp14:sizeRelV relativeFrom="page">
            <wp14:pctHeight>0</wp14:pctHeight>
          </wp14:sizeRelV>
        </wp:anchor>
      </w:drawing>
    </w:r>
  </w:p>
  <w:p w14:paraId="4B8963B6" w14:textId="243F6AA4" w:rsidR="0071314D" w:rsidRPr="00622126" w:rsidRDefault="0071314D" w:rsidP="000244A3">
    <w:pPr>
      <w:pStyle w:val="Footer"/>
      <w:framePr w:wrap="around" w:vAnchor="text" w:hAnchor="page" w:x="10145" w:y="126"/>
      <w:rPr>
        <w:rStyle w:val="PageNumber"/>
        <w:b w:val="0"/>
        <w:color w:val="0A3296"/>
        <w:sz w:val="18"/>
        <w:szCs w:val="18"/>
      </w:rPr>
    </w:pPr>
    <w:r w:rsidRPr="00622126">
      <w:rPr>
        <w:rStyle w:val="PageNumber"/>
        <w:b w:val="0"/>
        <w:color w:val="0A3296"/>
        <w:sz w:val="18"/>
        <w:szCs w:val="18"/>
      </w:rPr>
      <w:fldChar w:fldCharType="begin"/>
    </w:r>
    <w:r w:rsidRPr="00622126">
      <w:rPr>
        <w:rStyle w:val="PageNumber"/>
        <w:b w:val="0"/>
        <w:color w:val="0A3296"/>
        <w:sz w:val="18"/>
        <w:szCs w:val="18"/>
      </w:rPr>
      <w:instrText xml:space="preserve">PAGE  </w:instrText>
    </w:r>
    <w:r w:rsidRPr="00622126">
      <w:rPr>
        <w:rStyle w:val="PageNumber"/>
        <w:b w:val="0"/>
        <w:color w:val="0A3296"/>
        <w:sz w:val="18"/>
        <w:szCs w:val="18"/>
      </w:rPr>
      <w:fldChar w:fldCharType="separate"/>
    </w:r>
    <w:r w:rsidR="004240C2">
      <w:rPr>
        <w:rStyle w:val="PageNumber"/>
        <w:b w:val="0"/>
        <w:noProof/>
        <w:color w:val="0A3296"/>
        <w:sz w:val="18"/>
        <w:szCs w:val="18"/>
      </w:rPr>
      <w:t>8</w:t>
    </w:r>
    <w:r w:rsidRPr="00622126">
      <w:rPr>
        <w:rStyle w:val="PageNumber"/>
        <w:b w:val="0"/>
        <w:color w:val="0A3296"/>
        <w:sz w:val="18"/>
        <w:szCs w:val="18"/>
      </w:rPr>
      <w:fldChar w:fldCharType="end"/>
    </w:r>
  </w:p>
  <w:p w14:paraId="4E407909" w14:textId="77777777" w:rsidR="00FA0CAF" w:rsidRPr="00840655" w:rsidRDefault="00FA0CAF" w:rsidP="00FA0CAF">
    <w:pPr>
      <w:tabs>
        <w:tab w:val="left" w:pos="2618"/>
        <w:tab w:val="center" w:pos="4320"/>
        <w:tab w:val="right" w:pos="8640"/>
      </w:tabs>
      <w:spacing w:line="260" w:lineRule="atLeast"/>
      <w:ind w:right="357"/>
      <w:jc w:val="center"/>
      <w:rPr>
        <w:b w:val="0"/>
        <w:color w:val="0A3296"/>
        <w:sz w:val="18"/>
        <w:szCs w:val="18"/>
      </w:rPr>
    </w:pPr>
    <w:r>
      <w:rPr>
        <w:b w:val="0"/>
        <w:color w:val="0A3296"/>
        <w:sz w:val="18"/>
        <w:szCs w:val="18"/>
      </w:rPr>
      <w:t>D9.4</w:t>
    </w:r>
    <w:r w:rsidRPr="00840655">
      <w:rPr>
        <w:b w:val="0"/>
        <w:color w:val="0A3296"/>
        <w:sz w:val="18"/>
        <w:szCs w:val="18"/>
      </w:rPr>
      <w:t xml:space="preserve"> – </w:t>
    </w:r>
    <w:r>
      <w:rPr>
        <w:b w:val="0"/>
        <w:color w:val="0A3296"/>
        <w:sz w:val="18"/>
        <w:szCs w:val="18"/>
      </w:rPr>
      <w:t>Call for tender for laboratory testing</w:t>
    </w:r>
    <w:r w:rsidRPr="00840655">
      <w:rPr>
        <w:b w:val="0"/>
        <w:color w:val="0A3296"/>
        <w:sz w:val="18"/>
        <w:szCs w:val="18"/>
      </w:rPr>
      <w:t xml:space="preserve">, </w:t>
    </w:r>
    <w:r>
      <w:rPr>
        <w:b w:val="0"/>
        <w:color w:val="0A3296"/>
        <w:sz w:val="18"/>
        <w:szCs w:val="18"/>
      </w:rPr>
      <w:t>household electrical appliances</w:t>
    </w:r>
  </w:p>
  <w:p w14:paraId="0637F37C" w14:textId="77777777" w:rsidR="0071314D" w:rsidRPr="00B72307" w:rsidRDefault="0071314D" w:rsidP="00840655">
    <w:pPr>
      <w:pStyle w:val="Footer"/>
      <w:ind w:right="360"/>
      <w:rPr>
        <w:b w:val="0"/>
        <w:color w:val="0A3296"/>
        <w:sz w:val="18"/>
        <w:szCs w:val="18"/>
      </w:rPr>
    </w:pPr>
    <w:r w:rsidRPr="00B72307">
      <w:rPr>
        <w:rStyle w:val="PageNumber"/>
        <w:b w:val="0"/>
        <w:color w:val="0A3296"/>
      </w:rPr>
      <w:tab/>
    </w:r>
    <w:r w:rsidRPr="00B72307">
      <w:rPr>
        <w:rStyle w:val="PageNumber"/>
        <w:b w:val="0"/>
        <w:color w:val="0A3296"/>
      </w:rPr>
      <w:tab/>
    </w:r>
  </w:p>
  <w:p w14:paraId="2B848123" w14:textId="77777777" w:rsidR="0071314D" w:rsidRPr="00840655" w:rsidRDefault="0071314D" w:rsidP="00840655">
    <w:pPr>
      <w:pStyle w:val="Footer"/>
      <w:tabs>
        <w:tab w:val="left" w:pos="2618"/>
      </w:tabs>
      <w:ind w:right="360"/>
      <w:jc w:val="center"/>
      <w:rPr>
        <w:b w:val="0"/>
        <w:color w:val="0A3296"/>
        <w:sz w:val="18"/>
        <w:szCs w:val="18"/>
        <w:lang w:val="fr-BE"/>
      </w:rPr>
    </w:pPr>
    <w:r w:rsidRPr="00840655">
      <w:rPr>
        <w:b w:val="0"/>
        <w:color w:val="0A3296"/>
        <w:sz w:val="18"/>
        <w:szCs w:val="18"/>
        <w:lang w:val="fr-BE"/>
      </w:rPr>
      <w:t>PROSAFE Office, Avenue des Arts/</w:t>
    </w:r>
    <w:proofErr w:type="spellStart"/>
    <w:r w:rsidRPr="00840655">
      <w:rPr>
        <w:b w:val="0"/>
        <w:color w:val="0A3296"/>
        <w:sz w:val="18"/>
        <w:szCs w:val="18"/>
        <w:lang w:val="fr-BE"/>
      </w:rPr>
      <w:t>Kunstlaan</w:t>
    </w:r>
    <w:proofErr w:type="spellEnd"/>
    <w:r w:rsidRPr="00840655">
      <w:rPr>
        <w:b w:val="0"/>
        <w:color w:val="0A3296"/>
        <w:sz w:val="18"/>
        <w:szCs w:val="18"/>
        <w:lang w:val="fr-BE"/>
      </w:rPr>
      <w:t xml:space="preserve"> 41, B-1040 Brussels, </w:t>
    </w:r>
    <w:proofErr w:type="spellStart"/>
    <w:r w:rsidRPr="00840655">
      <w:rPr>
        <w:b w:val="0"/>
        <w:color w:val="0A3296"/>
        <w:sz w:val="18"/>
        <w:szCs w:val="18"/>
        <w:lang w:val="fr-BE"/>
      </w:rPr>
      <w:t>Belgium</w:t>
    </w:r>
    <w:proofErr w:type="spellEnd"/>
  </w:p>
  <w:p w14:paraId="155AF22F" w14:textId="77777777" w:rsidR="0071314D" w:rsidRPr="005B2427" w:rsidRDefault="0071314D" w:rsidP="00840655">
    <w:pPr>
      <w:tabs>
        <w:tab w:val="left" w:pos="2618"/>
        <w:tab w:val="center" w:pos="4320"/>
        <w:tab w:val="right" w:pos="8640"/>
      </w:tabs>
      <w:spacing w:line="260" w:lineRule="atLeast"/>
      <w:ind w:right="357"/>
      <w:jc w:val="center"/>
      <w:rPr>
        <w:b w:val="0"/>
        <w:color w:val="0A3296"/>
        <w:sz w:val="18"/>
        <w:szCs w:val="18"/>
        <w:lang w:val="fr-BE"/>
      </w:rPr>
    </w:pPr>
    <w:r w:rsidRPr="00840655">
      <w:rPr>
        <w:b w:val="0"/>
        <w:color w:val="0A3296"/>
        <w:sz w:val="18"/>
        <w:szCs w:val="18"/>
        <w:lang w:val="fr-BE"/>
      </w:rPr>
      <w:t>Tel</w:t>
    </w:r>
    <w:r w:rsidRPr="00840655">
      <w:rPr>
        <w:b w:val="0"/>
        <w:i/>
        <w:iCs/>
        <w:color w:val="0A3296"/>
        <w:sz w:val="18"/>
        <w:szCs w:val="18"/>
        <w:lang w:val="en-US"/>
      </w:rPr>
      <w:t>:+32 2 8080 996</w:t>
    </w:r>
    <w:r w:rsidRPr="00840655">
      <w:rPr>
        <w:b w:val="0"/>
        <w:color w:val="0A3296"/>
        <w:sz w:val="18"/>
        <w:szCs w:val="18"/>
        <w:lang w:val="fr-BE"/>
      </w:rPr>
      <w:t>; E-mail: info@prosafe.org</w:t>
    </w:r>
    <w:r>
      <w:rPr>
        <w:b w:val="0"/>
        <w:color w:val="0A3296"/>
        <w:sz w:val="18"/>
        <w:szCs w:val="18"/>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B99C5" w14:textId="2D7B7B32" w:rsidR="0071314D" w:rsidRPr="00622126" w:rsidRDefault="0071314D" w:rsidP="00CD28C9">
    <w:pPr>
      <w:pStyle w:val="Footer"/>
      <w:framePr w:wrap="around" w:vAnchor="text" w:hAnchor="margin" w:xAlign="right" w:y="1"/>
      <w:rPr>
        <w:rStyle w:val="PageNumber"/>
        <w:b w:val="0"/>
        <w:color w:val="0A3296"/>
        <w:sz w:val="18"/>
        <w:szCs w:val="18"/>
      </w:rPr>
    </w:pPr>
    <w:r w:rsidRPr="00622126">
      <w:rPr>
        <w:rStyle w:val="PageNumber"/>
        <w:b w:val="0"/>
        <w:color w:val="0A3296"/>
        <w:sz w:val="18"/>
        <w:szCs w:val="18"/>
      </w:rPr>
      <w:fldChar w:fldCharType="begin"/>
    </w:r>
    <w:r w:rsidRPr="00622126">
      <w:rPr>
        <w:rStyle w:val="PageNumber"/>
        <w:b w:val="0"/>
        <w:color w:val="0A3296"/>
        <w:sz w:val="18"/>
        <w:szCs w:val="18"/>
      </w:rPr>
      <w:instrText xml:space="preserve">PAGE  </w:instrText>
    </w:r>
    <w:r w:rsidRPr="00622126">
      <w:rPr>
        <w:rStyle w:val="PageNumber"/>
        <w:b w:val="0"/>
        <w:color w:val="0A3296"/>
        <w:sz w:val="18"/>
        <w:szCs w:val="18"/>
      </w:rPr>
      <w:fldChar w:fldCharType="separate"/>
    </w:r>
    <w:r w:rsidR="004240C2">
      <w:rPr>
        <w:rStyle w:val="PageNumber"/>
        <w:b w:val="0"/>
        <w:noProof/>
        <w:color w:val="0A3296"/>
        <w:sz w:val="18"/>
        <w:szCs w:val="18"/>
      </w:rPr>
      <w:t>1</w:t>
    </w:r>
    <w:r w:rsidRPr="00622126">
      <w:rPr>
        <w:rStyle w:val="PageNumber"/>
        <w:b w:val="0"/>
        <w:color w:val="0A3296"/>
        <w:sz w:val="18"/>
        <w:szCs w:val="18"/>
      </w:rPr>
      <w:fldChar w:fldCharType="end"/>
    </w:r>
  </w:p>
  <w:p w14:paraId="6056E68B" w14:textId="581DBE97" w:rsidR="0071314D" w:rsidRPr="00840655" w:rsidRDefault="00FA0CAF" w:rsidP="00840655">
    <w:pPr>
      <w:tabs>
        <w:tab w:val="left" w:pos="2618"/>
        <w:tab w:val="center" w:pos="4320"/>
        <w:tab w:val="right" w:pos="8640"/>
      </w:tabs>
      <w:spacing w:line="260" w:lineRule="atLeast"/>
      <w:ind w:right="357"/>
      <w:jc w:val="center"/>
      <w:rPr>
        <w:b w:val="0"/>
        <w:color w:val="0A3296"/>
        <w:sz w:val="18"/>
        <w:szCs w:val="18"/>
      </w:rPr>
    </w:pPr>
    <w:r>
      <w:rPr>
        <w:b w:val="0"/>
        <w:color w:val="0A3296"/>
        <w:sz w:val="18"/>
        <w:szCs w:val="18"/>
      </w:rPr>
      <w:t>D9.4</w:t>
    </w:r>
    <w:r w:rsidR="0071314D" w:rsidRPr="00840655">
      <w:rPr>
        <w:b w:val="0"/>
        <w:color w:val="0A3296"/>
        <w:sz w:val="18"/>
        <w:szCs w:val="18"/>
      </w:rPr>
      <w:t xml:space="preserve"> – </w:t>
    </w:r>
    <w:r w:rsidR="0071314D">
      <w:rPr>
        <w:b w:val="0"/>
        <w:color w:val="0A3296"/>
        <w:sz w:val="18"/>
        <w:szCs w:val="18"/>
      </w:rPr>
      <w:t>Call for tender for laboratory testing</w:t>
    </w:r>
    <w:r w:rsidR="0071314D" w:rsidRPr="00840655">
      <w:rPr>
        <w:b w:val="0"/>
        <w:color w:val="0A3296"/>
        <w:sz w:val="18"/>
        <w:szCs w:val="18"/>
      </w:rPr>
      <w:t xml:space="preserve">, </w:t>
    </w:r>
    <w:r>
      <w:rPr>
        <w:b w:val="0"/>
        <w:color w:val="0A3296"/>
        <w:sz w:val="18"/>
        <w:szCs w:val="18"/>
      </w:rPr>
      <w:t>household electrical appliances</w:t>
    </w:r>
  </w:p>
  <w:p w14:paraId="00D74362" w14:textId="77777777" w:rsidR="0071314D" w:rsidRPr="00B72307" w:rsidRDefault="0071314D" w:rsidP="00840655">
    <w:pPr>
      <w:pStyle w:val="Footer"/>
      <w:ind w:right="360"/>
      <w:rPr>
        <w:b w:val="0"/>
        <w:color w:val="0A3296"/>
        <w:sz w:val="18"/>
        <w:szCs w:val="18"/>
      </w:rPr>
    </w:pPr>
    <w:r w:rsidRPr="00B72307">
      <w:rPr>
        <w:rStyle w:val="PageNumber"/>
        <w:b w:val="0"/>
        <w:color w:val="0A3296"/>
      </w:rPr>
      <w:tab/>
    </w:r>
    <w:r w:rsidRPr="00B72307">
      <w:rPr>
        <w:rStyle w:val="PageNumber"/>
        <w:b w:val="0"/>
        <w:color w:val="0A3296"/>
      </w:rPr>
      <w:tab/>
    </w:r>
  </w:p>
  <w:p w14:paraId="5D40B4C2" w14:textId="77777777" w:rsidR="0071314D" w:rsidRPr="00840655" w:rsidRDefault="0071314D" w:rsidP="00840655">
    <w:pPr>
      <w:pStyle w:val="Footer"/>
      <w:tabs>
        <w:tab w:val="left" w:pos="2618"/>
      </w:tabs>
      <w:ind w:right="360"/>
      <w:jc w:val="center"/>
      <w:rPr>
        <w:b w:val="0"/>
        <w:color w:val="0A3296"/>
        <w:sz w:val="18"/>
        <w:szCs w:val="18"/>
        <w:lang w:val="fr-BE"/>
      </w:rPr>
    </w:pPr>
    <w:r w:rsidRPr="00840655">
      <w:rPr>
        <w:b w:val="0"/>
        <w:color w:val="0A3296"/>
        <w:sz w:val="18"/>
        <w:szCs w:val="18"/>
        <w:lang w:val="fr-BE"/>
      </w:rPr>
      <w:t>PROSAFE Office, Avenue des Arts/</w:t>
    </w:r>
    <w:proofErr w:type="spellStart"/>
    <w:r w:rsidRPr="00840655">
      <w:rPr>
        <w:b w:val="0"/>
        <w:color w:val="0A3296"/>
        <w:sz w:val="18"/>
        <w:szCs w:val="18"/>
        <w:lang w:val="fr-BE"/>
      </w:rPr>
      <w:t>Kunstlaan</w:t>
    </w:r>
    <w:proofErr w:type="spellEnd"/>
    <w:r w:rsidRPr="00840655">
      <w:rPr>
        <w:b w:val="0"/>
        <w:color w:val="0A3296"/>
        <w:sz w:val="18"/>
        <w:szCs w:val="18"/>
        <w:lang w:val="fr-BE"/>
      </w:rPr>
      <w:t xml:space="preserve"> 41, B-1040 Brussels, </w:t>
    </w:r>
    <w:proofErr w:type="spellStart"/>
    <w:r w:rsidRPr="00840655">
      <w:rPr>
        <w:b w:val="0"/>
        <w:color w:val="0A3296"/>
        <w:sz w:val="18"/>
        <w:szCs w:val="18"/>
        <w:lang w:val="fr-BE"/>
      </w:rPr>
      <w:t>Belgium</w:t>
    </w:r>
    <w:proofErr w:type="spellEnd"/>
  </w:p>
  <w:p w14:paraId="16634C20" w14:textId="77777777" w:rsidR="0071314D" w:rsidRDefault="0071314D" w:rsidP="00840655">
    <w:pPr>
      <w:pStyle w:val="Footer"/>
      <w:tabs>
        <w:tab w:val="left" w:pos="2618"/>
      </w:tabs>
      <w:ind w:right="360"/>
      <w:jc w:val="center"/>
      <w:rPr>
        <w:b w:val="0"/>
        <w:color w:val="0A3296"/>
        <w:sz w:val="18"/>
        <w:szCs w:val="18"/>
        <w:lang w:val="fr-BE"/>
      </w:rPr>
    </w:pPr>
    <w:r w:rsidRPr="00840655">
      <w:rPr>
        <w:b w:val="0"/>
        <w:color w:val="0A3296"/>
        <w:sz w:val="18"/>
        <w:szCs w:val="18"/>
        <w:lang w:val="fr-BE"/>
      </w:rPr>
      <w:t>Tel</w:t>
    </w:r>
    <w:r w:rsidRPr="00840655">
      <w:rPr>
        <w:b w:val="0"/>
        <w:i/>
        <w:iCs/>
        <w:color w:val="0A3296"/>
        <w:sz w:val="18"/>
        <w:szCs w:val="18"/>
        <w:lang w:val="en-US"/>
      </w:rPr>
      <w:t>:+32 2 8080 996</w:t>
    </w:r>
    <w:r w:rsidRPr="00840655">
      <w:rPr>
        <w:b w:val="0"/>
        <w:color w:val="0A3296"/>
        <w:sz w:val="18"/>
        <w:szCs w:val="18"/>
        <w:lang w:val="fr-BE"/>
      </w:rPr>
      <w:t xml:space="preserve">; E-mail: </w:t>
    </w:r>
    <w:hyperlink r:id="rId1" w:history="1">
      <w:r w:rsidRPr="009640ED">
        <w:rPr>
          <w:rStyle w:val="Hyperlink"/>
          <w:sz w:val="18"/>
          <w:szCs w:val="18"/>
          <w:lang w:val="fr-BE"/>
        </w:rPr>
        <w:t>info@prosafe.org</w:t>
      </w:r>
    </w:hyperlink>
  </w:p>
  <w:p w14:paraId="7A6C17CD" w14:textId="77777777" w:rsidR="0071314D" w:rsidRPr="00840655" w:rsidRDefault="0071314D" w:rsidP="00840655">
    <w:pPr>
      <w:pStyle w:val="Footer"/>
      <w:tabs>
        <w:tab w:val="left" w:pos="2618"/>
      </w:tabs>
      <w:ind w:right="360"/>
      <w:jc w:val="center"/>
      <w:rPr>
        <w:b w:val="0"/>
        <w:color w:val="0A3296"/>
        <w:sz w:val="18"/>
        <w:szCs w:val="18"/>
        <w:lang w:val="fr-BE"/>
      </w:rPr>
    </w:pPr>
    <w:r w:rsidRPr="00012FFB">
      <w:rPr>
        <w:b w:val="0"/>
        <w:color w:val="0A3296"/>
        <w:sz w:val="18"/>
        <w:szCs w:val="18"/>
        <w:lang w:val="fr-BE"/>
      </w:rPr>
      <w:t>© PROSAFE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DCD2" w14:textId="77777777" w:rsidR="003A2560" w:rsidRDefault="003A2560">
      <w:r>
        <w:separator/>
      </w:r>
    </w:p>
  </w:footnote>
  <w:footnote w:type="continuationSeparator" w:id="0">
    <w:p w14:paraId="32D57941" w14:textId="77777777" w:rsidR="003A2560" w:rsidRDefault="003A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BE7" w14:textId="77777777" w:rsidR="0071314D" w:rsidRPr="008071C4" w:rsidRDefault="0071314D" w:rsidP="00080AAB">
    <w:pPr>
      <w:pStyle w:val="Header"/>
      <w:ind w:left="0"/>
      <w:rPr>
        <w:rFonts w:ascii="Cambria" w:hAnsi="Cambria"/>
        <w:color w:val="001C99"/>
        <w:sz w:val="22"/>
        <w:szCs w:val="22"/>
      </w:rPr>
    </w:pPr>
  </w:p>
  <w:p w14:paraId="794E16C1" w14:textId="77777777" w:rsidR="0071314D" w:rsidRPr="00080AAB" w:rsidRDefault="0071314D" w:rsidP="00080AAB">
    <w:pPr>
      <w:pStyle w:val="Header"/>
      <w:ind w:left="0"/>
      <w:jc w:val="right"/>
      <w:rPr>
        <w:b w:val="0"/>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9249" w14:textId="77777777" w:rsidR="0071314D" w:rsidRPr="0023439E" w:rsidRDefault="0071314D" w:rsidP="006F55D4">
    <w:pPr>
      <w:pStyle w:val="Header"/>
      <w:jc w:val="right"/>
      <w:rPr>
        <w:color w:val="0A3296"/>
        <w:lang w:val="en-US"/>
      </w:rPr>
    </w:pPr>
    <w:r w:rsidRPr="0023439E">
      <w:rPr>
        <w:noProof/>
        <w:color w:val="0A3296"/>
        <w:lang w:val="en-US" w:eastAsia="en-US"/>
      </w:rPr>
      <w:drawing>
        <wp:anchor distT="0" distB="0" distL="114300" distR="114300" simplePos="0" relativeHeight="251659776" behindDoc="1" locked="0" layoutInCell="1" allowOverlap="1" wp14:anchorId="32094499" wp14:editId="289975BA">
          <wp:simplePos x="0" y="0"/>
          <wp:positionH relativeFrom="column">
            <wp:posOffset>123825</wp:posOffset>
          </wp:positionH>
          <wp:positionV relativeFrom="paragraph">
            <wp:posOffset>-68580</wp:posOffset>
          </wp:positionV>
          <wp:extent cx="1378585" cy="724535"/>
          <wp:effectExtent l="0" t="0" r="0" b="0"/>
          <wp:wrapTight wrapText="bothSides">
            <wp:wrapPolygon edited="0">
              <wp:start x="5373" y="0"/>
              <wp:lineTo x="2686" y="1136"/>
              <wp:lineTo x="298" y="5679"/>
              <wp:lineTo x="0" y="10223"/>
              <wp:lineTo x="0" y="18174"/>
              <wp:lineTo x="1492" y="18174"/>
              <wp:lineTo x="2388" y="21013"/>
              <wp:lineTo x="4477" y="21013"/>
              <wp:lineTo x="6865" y="21013"/>
              <wp:lineTo x="21192" y="21013"/>
              <wp:lineTo x="21192" y="6247"/>
              <wp:lineTo x="6865" y="0"/>
              <wp:lineTo x="5373" y="0"/>
            </wp:wrapPolygon>
          </wp:wrapTight>
          <wp:docPr id="6"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9E">
      <w:rPr>
        <w:noProof/>
        <w:color w:val="0A3296"/>
        <w:lang w:val="da-DK" w:eastAsia="da-DK"/>
      </w:rPr>
      <w:t xml:space="preserve">    </w:t>
    </w:r>
  </w:p>
  <w:p w14:paraId="486ADE40" w14:textId="77777777" w:rsidR="0071314D" w:rsidRPr="0023439E" w:rsidRDefault="0071314D">
    <w:pPr>
      <w:pStyle w:val="Header"/>
      <w:rPr>
        <w:color w:val="0A3296"/>
        <w:lang w:val="en-US"/>
      </w:rPr>
    </w:pPr>
    <w:r w:rsidRPr="0023439E">
      <w:rPr>
        <w:noProof/>
        <w:color w:val="0A3296"/>
        <w:lang w:val="en-US" w:eastAsia="en-US"/>
      </w:rPr>
      <w:drawing>
        <wp:anchor distT="0" distB="0" distL="114300" distR="114300" simplePos="0" relativeHeight="251661824" behindDoc="0" locked="0" layoutInCell="1" allowOverlap="1" wp14:anchorId="224639BD" wp14:editId="7B21C0FA">
          <wp:simplePos x="0" y="0"/>
          <wp:positionH relativeFrom="column">
            <wp:posOffset>3887910</wp:posOffset>
          </wp:positionH>
          <wp:positionV relativeFrom="paragraph">
            <wp:posOffset>10160</wp:posOffset>
          </wp:positionV>
          <wp:extent cx="2391410" cy="485140"/>
          <wp:effectExtent l="0" t="0" r="0" b="0"/>
          <wp:wrapSquare wrapText="bothSides"/>
          <wp:docPr id="9" name="Picture 1" descr="EU_flag_and_co-funded_by_the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and_co-funded_by_the_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41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D0E06" w14:textId="77777777" w:rsidR="0071314D" w:rsidRPr="0023439E" w:rsidRDefault="0071314D" w:rsidP="005B2427">
    <w:pPr>
      <w:pStyle w:val="Header"/>
      <w:rPr>
        <w:color w:val="0A3296"/>
        <w:lang w:val="en-US"/>
      </w:rPr>
    </w:pPr>
  </w:p>
  <w:p w14:paraId="296FCEAD" w14:textId="77777777" w:rsidR="0071314D" w:rsidRPr="0023439E" w:rsidRDefault="0071314D" w:rsidP="005B2427">
    <w:pPr>
      <w:pStyle w:val="Header"/>
      <w:rPr>
        <w:color w:val="0A3296"/>
        <w:lang w:val="en-US"/>
      </w:rPr>
    </w:pPr>
  </w:p>
  <w:p w14:paraId="41589C2A" w14:textId="77777777" w:rsidR="0071314D" w:rsidRPr="0023439E" w:rsidRDefault="0071314D" w:rsidP="005B2427">
    <w:pPr>
      <w:pStyle w:val="Header"/>
      <w:rPr>
        <w:color w:val="0A3296"/>
        <w:lang w:val="en-US"/>
      </w:rPr>
    </w:pPr>
  </w:p>
  <w:p w14:paraId="7F6BBE83" w14:textId="77777777" w:rsidR="0071314D" w:rsidRPr="0023439E" w:rsidRDefault="0071314D" w:rsidP="005B2427">
    <w:pPr>
      <w:pStyle w:val="Header"/>
      <w:rPr>
        <w:color w:val="0A329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103"/>
    <w:multiLevelType w:val="multilevel"/>
    <w:tmpl w:val="702E30E2"/>
    <w:lvl w:ilvl="0">
      <w:start w:val="3"/>
      <w:numFmt w:val="decimal"/>
      <w:lvlText w:val="%1."/>
      <w:lvlJc w:val="left"/>
      <w:pPr>
        <w:ind w:left="360" w:hanging="360"/>
      </w:pPr>
    </w:lvl>
    <w:lvl w:ilvl="1">
      <w:start w:val="1"/>
      <w:numFmt w:val="decimal"/>
      <w:lvlText w:val="%1.%2."/>
      <w:lvlJc w:val="left"/>
      <w:pPr>
        <w:ind w:left="792" w:hanging="432"/>
      </w:pPr>
      <w:rPr>
        <w:b w:val="0"/>
      </w:rPr>
    </w:lvl>
    <w:lvl w:ilvl="2">
      <w:start w:val="2"/>
      <w:numFmt w:val="decimal"/>
      <w:lvlText w:val="%3.1"/>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66865"/>
    <w:multiLevelType w:val="hybridMultilevel"/>
    <w:tmpl w:val="4A4A606C"/>
    <w:lvl w:ilvl="0" w:tplc="7EA8572A">
      <w:start w:val="1"/>
      <w:numFmt w:val="decimal"/>
      <w:pStyle w:val="Heading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0D3100"/>
    <w:multiLevelType w:val="multilevel"/>
    <w:tmpl w:val="56A4510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1"/>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97E20"/>
    <w:multiLevelType w:val="hybridMultilevel"/>
    <w:tmpl w:val="DF1CC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6711FE"/>
    <w:multiLevelType w:val="hybridMultilevel"/>
    <w:tmpl w:val="51106D3E"/>
    <w:lvl w:ilvl="0" w:tplc="F6B65974">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23D25"/>
    <w:multiLevelType w:val="multilevel"/>
    <w:tmpl w:val="477CC1E2"/>
    <w:lvl w:ilvl="0">
      <w:start w:val="1"/>
      <w:numFmt w:val="decimal"/>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9F95014"/>
    <w:multiLevelType w:val="hybridMultilevel"/>
    <w:tmpl w:val="877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46547"/>
    <w:multiLevelType w:val="hybridMultilevel"/>
    <w:tmpl w:val="65D0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C1858"/>
    <w:multiLevelType w:val="hybridMultilevel"/>
    <w:tmpl w:val="253498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BE0235A"/>
    <w:multiLevelType w:val="hybridMultilevel"/>
    <w:tmpl w:val="1AA0F17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0" w15:restartNumberingAfterBreak="0">
    <w:nsid w:val="4F8D0CEA"/>
    <w:multiLevelType w:val="hybridMultilevel"/>
    <w:tmpl w:val="4C7A7C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2" w15:restartNumberingAfterBreak="0">
    <w:nsid w:val="55D336C2"/>
    <w:multiLevelType w:val="hybridMultilevel"/>
    <w:tmpl w:val="FCA4AA62"/>
    <w:lvl w:ilvl="0" w:tplc="E550F3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D2DFE"/>
    <w:multiLevelType w:val="hybridMultilevel"/>
    <w:tmpl w:val="D5C6A3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0"/>
        </w:tabs>
        <w:ind w:left="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308010A"/>
    <w:multiLevelType w:val="hybridMultilevel"/>
    <w:tmpl w:val="FDE24A18"/>
    <w:lvl w:ilvl="0" w:tplc="F6B65974">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23B12"/>
    <w:multiLevelType w:val="hybridMultilevel"/>
    <w:tmpl w:val="A6CED51A"/>
    <w:lvl w:ilvl="0" w:tplc="08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03453"/>
    <w:multiLevelType w:val="hybridMultilevel"/>
    <w:tmpl w:val="A95CB5BE"/>
    <w:lvl w:ilvl="0" w:tplc="BE3A4306">
      <w:start w:val="1"/>
      <w:numFmt w:val="lowerRoman"/>
      <w:lvlText w:val="(%1)"/>
      <w:lvlJc w:val="left"/>
      <w:pPr>
        <w:ind w:left="1080" w:hanging="720"/>
      </w:pPr>
      <w:rPr>
        <w:rFonts w:hint="default"/>
      </w:rPr>
    </w:lvl>
    <w:lvl w:ilvl="1" w:tplc="043A0019" w:tentative="1">
      <w:start w:val="1"/>
      <w:numFmt w:val="lowerLetter"/>
      <w:lvlText w:val="%2."/>
      <w:lvlJc w:val="left"/>
      <w:pPr>
        <w:ind w:left="1440" w:hanging="360"/>
      </w:pPr>
    </w:lvl>
    <w:lvl w:ilvl="2" w:tplc="043A001B" w:tentative="1">
      <w:start w:val="1"/>
      <w:numFmt w:val="lowerRoman"/>
      <w:lvlText w:val="%3."/>
      <w:lvlJc w:val="right"/>
      <w:pPr>
        <w:ind w:left="2160" w:hanging="180"/>
      </w:pPr>
    </w:lvl>
    <w:lvl w:ilvl="3" w:tplc="043A000F" w:tentative="1">
      <w:start w:val="1"/>
      <w:numFmt w:val="decimal"/>
      <w:lvlText w:val="%4."/>
      <w:lvlJc w:val="left"/>
      <w:pPr>
        <w:ind w:left="2880" w:hanging="360"/>
      </w:pPr>
    </w:lvl>
    <w:lvl w:ilvl="4" w:tplc="043A0019" w:tentative="1">
      <w:start w:val="1"/>
      <w:numFmt w:val="lowerLetter"/>
      <w:lvlText w:val="%5."/>
      <w:lvlJc w:val="left"/>
      <w:pPr>
        <w:ind w:left="3600" w:hanging="360"/>
      </w:pPr>
    </w:lvl>
    <w:lvl w:ilvl="5" w:tplc="043A001B" w:tentative="1">
      <w:start w:val="1"/>
      <w:numFmt w:val="lowerRoman"/>
      <w:lvlText w:val="%6."/>
      <w:lvlJc w:val="right"/>
      <w:pPr>
        <w:ind w:left="4320" w:hanging="180"/>
      </w:pPr>
    </w:lvl>
    <w:lvl w:ilvl="6" w:tplc="043A000F" w:tentative="1">
      <w:start w:val="1"/>
      <w:numFmt w:val="decimal"/>
      <w:lvlText w:val="%7."/>
      <w:lvlJc w:val="left"/>
      <w:pPr>
        <w:ind w:left="5040" w:hanging="360"/>
      </w:pPr>
    </w:lvl>
    <w:lvl w:ilvl="7" w:tplc="043A0019" w:tentative="1">
      <w:start w:val="1"/>
      <w:numFmt w:val="lowerLetter"/>
      <w:lvlText w:val="%8."/>
      <w:lvlJc w:val="left"/>
      <w:pPr>
        <w:ind w:left="5760" w:hanging="360"/>
      </w:pPr>
    </w:lvl>
    <w:lvl w:ilvl="8" w:tplc="043A001B" w:tentative="1">
      <w:start w:val="1"/>
      <w:numFmt w:val="lowerRoman"/>
      <w:lvlText w:val="%9."/>
      <w:lvlJc w:val="right"/>
      <w:pPr>
        <w:ind w:left="6480" w:hanging="180"/>
      </w:pPr>
    </w:lvl>
  </w:abstractNum>
  <w:abstractNum w:abstractNumId="17" w15:restartNumberingAfterBreak="0">
    <w:nsid w:val="7959306D"/>
    <w:multiLevelType w:val="hybridMultilevel"/>
    <w:tmpl w:val="A74E0436"/>
    <w:lvl w:ilvl="0" w:tplc="38EACCC2">
      <w:start w:val="6"/>
      <w:numFmt w:val="bullet"/>
      <w:lvlText w:val="•"/>
      <w:lvlJc w:val="left"/>
      <w:pPr>
        <w:ind w:left="1080" w:hanging="72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C2C63"/>
    <w:multiLevelType w:val="hybridMultilevel"/>
    <w:tmpl w:val="4DF88632"/>
    <w:lvl w:ilvl="0" w:tplc="6DF6D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BB072D"/>
    <w:multiLevelType w:val="hybridMultilevel"/>
    <w:tmpl w:val="DFB8294C"/>
    <w:lvl w:ilvl="0" w:tplc="6DF6D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6"/>
  </w:num>
  <w:num w:numId="7">
    <w:abstractNumId w:val="4"/>
  </w:num>
  <w:num w:numId="8">
    <w:abstractNumId w:val="7"/>
  </w:num>
  <w:num w:numId="9">
    <w:abstractNumId w:val="18"/>
  </w:num>
  <w:num w:numId="10">
    <w:abstractNumId w:val="14"/>
  </w:num>
  <w:num w:numId="11">
    <w:abstractNumId w:val="17"/>
  </w:num>
  <w:num w:numId="12">
    <w:abstractNumId w:val="19"/>
  </w:num>
  <w:num w:numId="13">
    <w:abstractNumId w:val="15"/>
  </w:num>
  <w:num w:numId="14">
    <w:abstractNumId w:val="3"/>
  </w:num>
  <w:num w:numId="15">
    <w:abstractNumId w:val="10"/>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D3"/>
    <w:rsid w:val="00011844"/>
    <w:rsid w:val="00012FFB"/>
    <w:rsid w:val="000244A3"/>
    <w:rsid w:val="0003135B"/>
    <w:rsid w:val="00045CDD"/>
    <w:rsid w:val="00052344"/>
    <w:rsid w:val="00052D07"/>
    <w:rsid w:val="00063A69"/>
    <w:rsid w:val="00074AF2"/>
    <w:rsid w:val="00080AAB"/>
    <w:rsid w:val="000813F3"/>
    <w:rsid w:val="00097C63"/>
    <w:rsid w:val="000A5196"/>
    <w:rsid w:val="000B6D5B"/>
    <w:rsid w:val="000C3C82"/>
    <w:rsid w:val="000E0818"/>
    <w:rsid w:val="00110C4C"/>
    <w:rsid w:val="0011140A"/>
    <w:rsid w:val="001445B8"/>
    <w:rsid w:val="0015057F"/>
    <w:rsid w:val="00156FAE"/>
    <w:rsid w:val="001605FE"/>
    <w:rsid w:val="00162434"/>
    <w:rsid w:val="00172461"/>
    <w:rsid w:val="0018116B"/>
    <w:rsid w:val="001B188D"/>
    <w:rsid w:val="001C3CA9"/>
    <w:rsid w:val="001D283E"/>
    <w:rsid w:val="001E6221"/>
    <w:rsid w:val="001F1C92"/>
    <w:rsid w:val="001F61B6"/>
    <w:rsid w:val="00214012"/>
    <w:rsid w:val="002161D0"/>
    <w:rsid w:val="0022475B"/>
    <w:rsid w:val="0023439E"/>
    <w:rsid w:val="00236D92"/>
    <w:rsid w:val="00254979"/>
    <w:rsid w:val="0026194C"/>
    <w:rsid w:val="002745DC"/>
    <w:rsid w:val="00281432"/>
    <w:rsid w:val="00281AF3"/>
    <w:rsid w:val="002860E7"/>
    <w:rsid w:val="002872EF"/>
    <w:rsid w:val="00295BF2"/>
    <w:rsid w:val="002C169D"/>
    <w:rsid w:val="002D10A4"/>
    <w:rsid w:val="002D1D31"/>
    <w:rsid w:val="002E0550"/>
    <w:rsid w:val="002E1028"/>
    <w:rsid w:val="002F7E76"/>
    <w:rsid w:val="00300206"/>
    <w:rsid w:val="003015AB"/>
    <w:rsid w:val="003019B2"/>
    <w:rsid w:val="00305F53"/>
    <w:rsid w:val="003157FB"/>
    <w:rsid w:val="00325E34"/>
    <w:rsid w:val="003354D1"/>
    <w:rsid w:val="00335C83"/>
    <w:rsid w:val="0034172F"/>
    <w:rsid w:val="00363043"/>
    <w:rsid w:val="00365E3E"/>
    <w:rsid w:val="003839B6"/>
    <w:rsid w:val="0038637F"/>
    <w:rsid w:val="00386FE0"/>
    <w:rsid w:val="003946B1"/>
    <w:rsid w:val="00395B30"/>
    <w:rsid w:val="00395BFD"/>
    <w:rsid w:val="003A2560"/>
    <w:rsid w:val="003A6782"/>
    <w:rsid w:val="003B49F1"/>
    <w:rsid w:val="003B4F66"/>
    <w:rsid w:val="003C0625"/>
    <w:rsid w:val="003C5792"/>
    <w:rsid w:val="003D0377"/>
    <w:rsid w:val="003D1903"/>
    <w:rsid w:val="003E0CA4"/>
    <w:rsid w:val="003E1061"/>
    <w:rsid w:val="003E2B94"/>
    <w:rsid w:val="003F72E6"/>
    <w:rsid w:val="00400222"/>
    <w:rsid w:val="00403376"/>
    <w:rsid w:val="00404F3A"/>
    <w:rsid w:val="004240C2"/>
    <w:rsid w:val="00431BB1"/>
    <w:rsid w:val="00444B7F"/>
    <w:rsid w:val="00445AE1"/>
    <w:rsid w:val="00454992"/>
    <w:rsid w:val="004638E2"/>
    <w:rsid w:val="00464499"/>
    <w:rsid w:val="004647BF"/>
    <w:rsid w:val="0046590A"/>
    <w:rsid w:val="004678DF"/>
    <w:rsid w:val="00473FBA"/>
    <w:rsid w:val="00484E78"/>
    <w:rsid w:val="00487F2F"/>
    <w:rsid w:val="004978C3"/>
    <w:rsid w:val="004A20C3"/>
    <w:rsid w:val="004B396E"/>
    <w:rsid w:val="004C3644"/>
    <w:rsid w:val="004C4D08"/>
    <w:rsid w:val="004D47D6"/>
    <w:rsid w:val="004E0CF2"/>
    <w:rsid w:val="004E1F59"/>
    <w:rsid w:val="004F3E79"/>
    <w:rsid w:val="005043E1"/>
    <w:rsid w:val="00504C0B"/>
    <w:rsid w:val="00523FDD"/>
    <w:rsid w:val="00527070"/>
    <w:rsid w:val="00530197"/>
    <w:rsid w:val="005452E0"/>
    <w:rsid w:val="00557247"/>
    <w:rsid w:val="005736C1"/>
    <w:rsid w:val="00585E2A"/>
    <w:rsid w:val="00593D7B"/>
    <w:rsid w:val="00594855"/>
    <w:rsid w:val="005B2427"/>
    <w:rsid w:val="005B2834"/>
    <w:rsid w:val="005B620C"/>
    <w:rsid w:val="005C5990"/>
    <w:rsid w:val="005C741A"/>
    <w:rsid w:val="005D3D0C"/>
    <w:rsid w:val="005E1C9F"/>
    <w:rsid w:val="005E1EB3"/>
    <w:rsid w:val="005E4D58"/>
    <w:rsid w:val="005F5FC5"/>
    <w:rsid w:val="00600E83"/>
    <w:rsid w:val="006040FE"/>
    <w:rsid w:val="0060428B"/>
    <w:rsid w:val="00614A9F"/>
    <w:rsid w:val="00622126"/>
    <w:rsid w:val="006237BF"/>
    <w:rsid w:val="00633B28"/>
    <w:rsid w:val="006370DB"/>
    <w:rsid w:val="00644DF9"/>
    <w:rsid w:val="0065401F"/>
    <w:rsid w:val="00660CB6"/>
    <w:rsid w:val="006669C3"/>
    <w:rsid w:val="00685F48"/>
    <w:rsid w:val="00690F97"/>
    <w:rsid w:val="00695B78"/>
    <w:rsid w:val="006A716A"/>
    <w:rsid w:val="006B201F"/>
    <w:rsid w:val="006B5199"/>
    <w:rsid w:val="006B7340"/>
    <w:rsid w:val="006F0B30"/>
    <w:rsid w:val="006F55D4"/>
    <w:rsid w:val="006F6147"/>
    <w:rsid w:val="00700115"/>
    <w:rsid w:val="00704D67"/>
    <w:rsid w:val="0071314D"/>
    <w:rsid w:val="00716D86"/>
    <w:rsid w:val="007236C4"/>
    <w:rsid w:val="007310EF"/>
    <w:rsid w:val="00735103"/>
    <w:rsid w:val="0073606E"/>
    <w:rsid w:val="00736D04"/>
    <w:rsid w:val="0074226C"/>
    <w:rsid w:val="007517FF"/>
    <w:rsid w:val="00753939"/>
    <w:rsid w:val="00763504"/>
    <w:rsid w:val="00772B95"/>
    <w:rsid w:val="00791EEC"/>
    <w:rsid w:val="007921FC"/>
    <w:rsid w:val="00797957"/>
    <w:rsid w:val="007B13F2"/>
    <w:rsid w:val="007C048E"/>
    <w:rsid w:val="007C2920"/>
    <w:rsid w:val="007D4BEA"/>
    <w:rsid w:val="007D6954"/>
    <w:rsid w:val="007D72BC"/>
    <w:rsid w:val="007E3DFE"/>
    <w:rsid w:val="007E5FA5"/>
    <w:rsid w:val="008034F0"/>
    <w:rsid w:val="008071C4"/>
    <w:rsid w:val="008117CD"/>
    <w:rsid w:val="00814C5D"/>
    <w:rsid w:val="00836B57"/>
    <w:rsid w:val="00837201"/>
    <w:rsid w:val="00840655"/>
    <w:rsid w:val="00842B7D"/>
    <w:rsid w:val="00860279"/>
    <w:rsid w:val="0086454F"/>
    <w:rsid w:val="00875160"/>
    <w:rsid w:val="00876615"/>
    <w:rsid w:val="00886014"/>
    <w:rsid w:val="008A01AB"/>
    <w:rsid w:val="008A59FE"/>
    <w:rsid w:val="008B0B1C"/>
    <w:rsid w:val="008B1713"/>
    <w:rsid w:val="008B240C"/>
    <w:rsid w:val="008B7226"/>
    <w:rsid w:val="008C1584"/>
    <w:rsid w:val="008D096F"/>
    <w:rsid w:val="008E34D1"/>
    <w:rsid w:val="008F0700"/>
    <w:rsid w:val="008F0BC3"/>
    <w:rsid w:val="0090027A"/>
    <w:rsid w:val="009062C2"/>
    <w:rsid w:val="00920D22"/>
    <w:rsid w:val="00920EDB"/>
    <w:rsid w:val="00922091"/>
    <w:rsid w:val="009343E7"/>
    <w:rsid w:val="009355F6"/>
    <w:rsid w:val="0095559E"/>
    <w:rsid w:val="0097572A"/>
    <w:rsid w:val="00987038"/>
    <w:rsid w:val="00997791"/>
    <w:rsid w:val="009B0A2B"/>
    <w:rsid w:val="009B75A4"/>
    <w:rsid w:val="009C11F0"/>
    <w:rsid w:val="009C267E"/>
    <w:rsid w:val="009D6CF1"/>
    <w:rsid w:val="009E11BB"/>
    <w:rsid w:val="009F37C8"/>
    <w:rsid w:val="00A07F5E"/>
    <w:rsid w:val="00A11CD3"/>
    <w:rsid w:val="00A272D5"/>
    <w:rsid w:val="00A34655"/>
    <w:rsid w:val="00A4200E"/>
    <w:rsid w:val="00A42107"/>
    <w:rsid w:val="00A4423E"/>
    <w:rsid w:val="00A4424A"/>
    <w:rsid w:val="00A535DE"/>
    <w:rsid w:val="00A540AC"/>
    <w:rsid w:val="00A55668"/>
    <w:rsid w:val="00A74CDD"/>
    <w:rsid w:val="00AA0891"/>
    <w:rsid w:val="00AA34F9"/>
    <w:rsid w:val="00AC074E"/>
    <w:rsid w:val="00AC4F99"/>
    <w:rsid w:val="00AE5603"/>
    <w:rsid w:val="00AE5835"/>
    <w:rsid w:val="00AF0058"/>
    <w:rsid w:val="00AF395B"/>
    <w:rsid w:val="00AF51CC"/>
    <w:rsid w:val="00AF62F2"/>
    <w:rsid w:val="00B05ED0"/>
    <w:rsid w:val="00B07F7F"/>
    <w:rsid w:val="00B10091"/>
    <w:rsid w:val="00B13205"/>
    <w:rsid w:val="00B25881"/>
    <w:rsid w:val="00B26183"/>
    <w:rsid w:val="00B31E38"/>
    <w:rsid w:val="00B326A2"/>
    <w:rsid w:val="00B34376"/>
    <w:rsid w:val="00B42248"/>
    <w:rsid w:val="00B610B5"/>
    <w:rsid w:val="00B629CD"/>
    <w:rsid w:val="00B67722"/>
    <w:rsid w:val="00B72307"/>
    <w:rsid w:val="00B80B61"/>
    <w:rsid w:val="00B85186"/>
    <w:rsid w:val="00BA5B12"/>
    <w:rsid w:val="00BB1336"/>
    <w:rsid w:val="00BB378F"/>
    <w:rsid w:val="00BC32D2"/>
    <w:rsid w:val="00BD3224"/>
    <w:rsid w:val="00BE393B"/>
    <w:rsid w:val="00BF4E5D"/>
    <w:rsid w:val="00C03FD7"/>
    <w:rsid w:val="00C25133"/>
    <w:rsid w:val="00C337D1"/>
    <w:rsid w:val="00C458AB"/>
    <w:rsid w:val="00C533E7"/>
    <w:rsid w:val="00C62367"/>
    <w:rsid w:val="00C67407"/>
    <w:rsid w:val="00C85129"/>
    <w:rsid w:val="00C87E2E"/>
    <w:rsid w:val="00CB7396"/>
    <w:rsid w:val="00CB75C8"/>
    <w:rsid w:val="00CC2880"/>
    <w:rsid w:val="00CD28C9"/>
    <w:rsid w:val="00CD6C51"/>
    <w:rsid w:val="00CF017B"/>
    <w:rsid w:val="00CF0FEB"/>
    <w:rsid w:val="00D05213"/>
    <w:rsid w:val="00D14696"/>
    <w:rsid w:val="00D405DD"/>
    <w:rsid w:val="00D52F90"/>
    <w:rsid w:val="00D605FE"/>
    <w:rsid w:val="00D70D96"/>
    <w:rsid w:val="00D75F9E"/>
    <w:rsid w:val="00D80785"/>
    <w:rsid w:val="00D817E5"/>
    <w:rsid w:val="00D8202B"/>
    <w:rsid w:val="00D82C37"/>
    <w:rsid w:val="00D87BAE"/>
    <w:rsid w:val="00DA5948"/>
    <w:rsid w:val="00DB2C18"/>
    <w:rsid w:val="00DC03A5"/>
    <w:rsid w:val="00DC2F96"/>
    <w:rsid w:val="00DD62AC"/>
    <w:rsid w:val="00DE1876"/>
    <w:rsid w:val="00DE35FE"/>
    <w:rsid w:val="00DF6587"/>
    <w:rsid w:val="00E03336"/>
    <w:rsid w:val="00E201A7"/>
    <w:rsid w:val="00E21A43"/>
    <w:rsid w:val="00E24A44"/>
    <w:rsid w:val="00E25CB4"/>
    <w:rsid w:val="00E27121"/>
    <w:rsid w:val="00E37159"/>
    <w:rsid w:val="00E55B92"/>
    <w:rsid w:val="00E61621"/>
    <w:rsid w:val="00E63001"/>
    <w:rsid w:val="00E750AB"/>
    <w:rsid w:val="00EA27FA"/>
    <w:rsid w:val="00EB7319"/>
    <w:rsid w:val="00EC1CDA"/>
    <w:rsid w:val="00ED0D0A"/>
    <w:rsid w:val="00ED0E55"/>
    <w:rsid w:val="00ED37FC"/>
    <w:rsid w:val="00EE174D"/>
    <w:rsid w:val="00EE1F26"/>
    <w:rsid w:val="00F03D47"/>
    <w:rsid w:val="00F10A20"/>
    <w:rsid w:val="00F270A5"/>
    <w:rsid w:val="00F2787C"/>
    <w:rsid w:val="00F30E14"/>
    <w:rsid w:val="00F31071"/>
    <w:rsid w:val="00F319E2"/>
    <w:rsid w:val="00F32E5E"/>
    <w:rsid w:val="00F4377E"/>
    <w:rsid w:val="00F50A3E"/>
    <w:rsid w:val="00F50D44"/>
    <w:rsid w:val="00F52069"/>
    <w:rsid w:val="00F62C31"/>
    <w:rsid w:val="00F8156E"/>
    <w:rsid w:val="00F825DB"/>
    <w:rsid w:val="00F879AD"/>
    <w:rsid w:val="00F90275"/>
    <w:rsid w:val="00F96627"/>
    <w:rsid w:val="00FA0CAF"/>
    <w:rsid w:val="00FA59ED"/>
    <w:rsid w:val="00FA605D"/>
    <w:rsid w:val="00FA75DD"/>
    <w:rsid w:val="00FC3219"/>
    <w:rsid w:val="00FC798C"/>
    <w:rsid w:val="00FE537E"/>
    <w:rsid w:val="00FF396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A95D3"/>
  <w15:docId w15:val="{A12D4082-835F-4B77-8FA2-184E2354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55F6"/>
    <w:pPr>
      <w:ind w:left="720"/>
    </w:pPr>
    <w:rPr>
      <w:rFonts w:ascii="Trebuchet MS" w:eastAsia="Calibri" w:hAnsi="Trebuchet MS"/>
      <w:b/>
      <w:color w:val="4600AA"/>
      <w:spacing w:val="6"/>
      <w:sz w:val="21"/>
      <w:szCs w:val="21"/>
    </w:rPr>
  </w:style>
  <w:style w:type="paragraph" w:styleId="Heading1">
    <w:name w:val="heading 1"/>
    <w:basedOn w:val="Normal"/>
    <w:next w:val="Normal"/>
    <w:link w:val="Heading1Char"/>
    <w:qFormat/>
    <w:rsid w:val="00622126"/>
    <w:pPr>
      <w:keepNext/>
      <w:numPr>
        <w:numId w:val="16"/>
      </w:numPr>
      <w:spacing w:before="240" w:after="60"/>
      <w:ind w:left="426" w:hanging="426"/>
      <w:outlineLvl w:val="0"/>
    </w:pPr>
    <w:rPr>
      <w:rFonts w:ascii="Calibri Light" w:eastAsia="Times New Roman" w:hAnsi="Calibri Light"/>
      <w:bCs/>
      <w:color w:val="0A3296"/>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0A5"/>
    <w:pPr>
      <w:tabs>
        <w:tab w:val="center" w:pos="4320"/>
        <w:tab w:val="right" w:pos="8640"/>
      </w:tabs>
    </w:pPr>
  </w:style>
  <w:style w:type="paragraph" w:styleId="Footer">
    <w:name w:val="footer"/>
    <w:basedOn w:val="Normal"/>
    <w:link w:val="FooterChar"/>
    <w:rsid w:val="00F270A5"/>
    <w:pPr>
      <w:tabs>
        <w:tab w:val="center" w:pos="4320"/>
        <w:tab w:val="right" w:pos="8640"/>
      </w:tabs>
    </w:pPr>
  </w:style>
  <w:style w:type="character" w:styleId="Hyperlink">
    <w:name w:val="Hyperlink"/>
    <w:rsid w:val="00473FBA"/>
    <w:rPr>
      <w:color w:val="0000FF"/>
      <w:u w:val="single"/>
    </w:rPr>
  </w:style>
  <w:style w:type="paragraph" w:styleId="NormalWeb">
    <w:name w:val="Normal (Web)"/>
    <w:basedOn w:val="Normal"/>
    <w:rsid w:val="00530197"/>
  </w:style>
  <w:style w:type="paragraph" w:styleId="List">
    <w:name w:val="List"/>
    <w:basedOn w:val="Normal"/>
    <w:semiHidden/>
    <w:unhideWhenUsed/>
    <w:rsid w:val="00484E78"/>
    <w:pPr>
      <w:ind w:left="283" w:hanging="283"/>
    </w:pPr>
    <w:rPr>
      <w:rFonts w:ascii="Times New Roman" w:hAnsi="Times New Roman"/>
      <w:b w:val="0"/>
      <w:color w:val="auto"/>
      <w:spacing w:val="0"/>
      <w:sz w:val="22"/>
      <w:szCs w:val="22"/>
    </w:rPr>
  </w:style>
  <w:style w:type="paragraph" w:styleId="ListBullet">
    <w:name w:val="List Bullet"/>
    <w:basedOn w:val="Normal"/>
    <w:semiHidden/>
    <w:unhideWhenUsed/>
    <w:rsid w:val="00484E78"/>
    <w:pPr>
      <w:tabs>
        <w:tab w:val="num" w:pos="360"/>
      </w:tabs>
      <w:spacing w:after="240"/>
      <w:ind w:left="0"/>
      <w:jc w:val="both"/>
    </w:pPr>
    <w:rPr>
      <w:rFonts w:ascii="Times New Roman" w:hAnsi="Times New Roman"/>
      <w:b w:val="0"/>
      <w:color w:val="auto"/>
      <w:spacing w:val="0"/>
      <w:sz w:val="24"/>
      <w:szCs w:val="24"/>
    </w:rPr>
  </w:style>
  <w:style w:type="paragraph" w:styleId="BodyText">
    <w:name w:val="Body Text"/>
    <w:basedOn w:val="Normal"/>
    <w:link w:val="BodyTextChar"/>
    <w:semiHidden/>
    <w:unhideWhenUsed/>
    <w:rsid w:val="00484E78"/>
    <w:pPr>
      <w:ind w:left="0"/>
    </w:pPr>
    <w:rPr>
      <w:rFonts w:ascii="Times New Roman" w:hAnsi="Times New Roman"/>
      <w:b w:val="0"/>
      <w:color w:val="auto"/>
      <w:spacing w:val="0"/>
      <w:sz w:val="24"/>
      <w:szCs w:val="24"/>
    </w:rPr>
  </w:style>
  <w:style w:type="character" w:customStyle="1" w:styleId="BodyTextChar">
    <w:name w:val="Body Text Char"/>
    <w:link w:val="BodyText"/>
    <w:semiHidden/>
    <w:rsid w:val="00484E78"/>
    <w:rPr>
      <w:rFonts w:eastAsia="Calibri"/>
      <w:sz w:val="24"/>
      <w:szCs w:val="24"/>
      <w:lang w:val="en-GB" w:eastAsia="en-GB" w:bidi="ar-SA"/>
    </w:rPr>
  </w:style>
  <w:style w:type="paragraph" w:customStyle="1" w:styleId="Text1">
    <w:name w:val="Text 1"/>
    <w:basedOn w:val="Normal"/>
    <w:rsid w:val="00484E78"/>
    <w:pPr>
      <w:spacing w:after="240"/>
      <w:ind w:left="482"/>
      <w:jc w:val="both"/>
    </w:pPr>
    <w:rPr>
      <w:rFonts w:ascii="Times New Roman" w:hAnsi="Times New Roman"/>
      <w:b w:val="0"/>
      <w:color w:val="auto"/>
      <w:spacing w:val="0"/>
      <w:sz w:val="24"/>
      <w:szCs w:val="24"/>
    </w:rPr>
  </w:style>
  <w:style w:type="character" w:styleId="Strong">
    <w:name w:val="Strong"/>
    <w:qFormat/>
    <w:rsid w:val="00484E78"/>
    <w:rPr>
      <w:b/>
      <w:bCs/>
    </w:rPr>
  </w:style>
  <w:style w:type="character" w:styleId="PageNumber">
    <w:name w:val="page number"/>
    <w:basedOn w:val="DefaultParagraphFont"/>
    <w:rsid w:val="00172461"/>
  </w:style>
  <w:style w:type="character" w:styleId="CommentReference">
    <w:name w:val="annotation reference"/>
    <w:rsid w:val="00156FAE"/>
    <w:rPr>
      <w:sz w:val="16"/>
      <w:szCs w:val="16"/>
    </w:rPr>
  </w:style>
  <w:style w:type="paragraph" w:styleId="CommentText">
    <w:name w:val="annotation text"/>
    <w:basedOn w:val="Normal"/>
    <w:link w:val="CommentTextChar"/>
    <w:rsid w:val="00156FAE"/>
    <w:rPr>
      <w:sz w:val="20"/>
      <w:szCs w:val="20"/>
    </w:rPr>
  </w:style>
  <w:style w:type="character" w:customStyle="1" w:styleId="CommentTextChar">
    <w:name w:val="Comment Text Char"/>
    <w:link w:val="CommentText"/>
    <w:rsid w:val="00156FAE"/>
    <w:rPr>
      <w:rFonts w:ascii="Trebuchet MS" w:eastAsia="Calibri" w:hAnsi="Trebuchet MS"/>
      <w:b/>
      <w:color w:val="4600AA"/>
      <w:spacing w:val="6"/>
      <w:lang w:val="en-GB" w:eastAsia="en-GB"/>
    </w:rPr>
  </w:style>
  <w:style w:type="paragraph" w:styleId="CommentSubject">
    <w:name w:val="annotation subject"/>
    <w:basedOn w:val="CommentText"/>
    <w:next w:val="CommentText"/>
    <w:link w:val="CommentSubjectChar"/>
    <w:rsid w:val="00156FAE"/>
    <w:rPr>
      <w:bCs/>
    </w:rPr>
  </w:style>
  <w:style w:type="character" w:customStyle="1" w:styleId="CommentSubjectChar">
    <w:name w:val="Comment Subject Char"/>
    <w:link w:val="CommentSubject"/>
    <w:rsid w:val="00156FAE"/>
    <w:rPr>
      <w:rFonts w:ascii="Trebuchet MS" w:eastAsia="Calibri" w:hAnsi="Trebuchet MS"/>
      <w:b/>
      <w:bCs/>
      <w:color w:val="4600AA"/>
      <w:spacing w:val="6"/>
      <w:lang w:val="en-GB" w:eastAsia="en-GB"/>
    </w:rPr>
  </w:style>
  <w:style w:type="paragraph" w:styleId="BalloonText">
    <w:name w:val="Balloon Text"/>
    <w:basedOn w:val="Normal"/>
    <w:link w:val="BalloonTextChar"/>
    <w:rsid w:val="00156FAE"/>
    <w:rPr>
      <w:rFonts w:ascii="Segoe UI" w:hAnsi="Segoe UI" w:cs="Segoe UI"/>
      <w:sz w:val="18"/>
      <w:szCs w:val="18"/>
    </w:rPr>
  </w:style>
  <w:style w:type="character" w:customStyle="1" w:styleId="BalloonTextChar">
    <w:name w:val="Balloon Text Char"/>
    <w:link w:val="BalloonText"/>
    <w:rsid w:val="00156FAE"/>
    <w:rPr>
      <w:rFonts w:ascii="Segoe UI" w:eastAsia="Calibri" w:hAnsi="Segoe UI" w:cs="Segoe UI"/>
      <w:b/>
      <w:color w:val="4600AA"/>
      <w:spacing w:val="6"/>
      <w:sz w:val="18"/>
      <w:szCs w:val="18"/>
      <w:lang w:val="en-GB" w:eastAsia="en-GB"/>
    </w:rPr>
  </w:style>
  <w:style w:type="paragraph" w:styleId="ListParagraph">
    <w:name w:val="List Paragraph"/>
    <w:basedOn w:val="Normal"/>
    <w:uiPriority w:val="34"/>
    <w:qFormat/>
    <w:rsid w:val="003019B2"/>
    <w:pPr>
      <w:contextualSpacing/>
    </w:pPr>
    <w:rPr>
      <w:rFonts w:ascii="Times New Roman" w:eastAsia="Times New Roman" w:hAnsi="Times New Roman"/>
      <w:b w:val="0"/>
      <w:color w:val="auto"/>
      <w:spacing w:val="0"/>
      <w:sz w:val="24"/>
      <w:szCs w:val="24"/>
      <w:lang w:eastAsia="en-US"/>
    </w:rPr>
  </w:style>
  <w:style w:type="character" w:customStyle="1" w:styleId="Heading1Char">
    <w:name w:val="Heading 1 Char"/>
    <w:link w:val="Heading1"/>
    <w:rsid w:val="00622126"/>
    <w:rPr>
      <w:rFonts w:ascii="Calibri Light" w:eastAsia="Times New Roman" w:hAnsi="Calibri Light" w:cs="Times New Roman"/>
      <w:b/>
      <w:bCs/>
      <w:color w:val="0A3296"/>
      <w:spacing w:val="6"/>
      <w:kern w:val="32"/>
      <w:sz w:val="32"/>
      <w:szCs w:val="32"/>
      <w:lang w:val="en-GB" w:eastAsia="en-GB"/>
    </w:rPr>
  </w:style>
  <w:style w:type="character" w:customStyle="1" w:styleId="FooterChar">
    <w:name w:val="Footer Char"/>
    <w:link w:val="Footer"/>
    <w:rsid w:val="00840655"/>
    <w:rPr>
      <w:rFonts w:ascii="Trebuchet MS" w:eastAsia="Calibri" w:hAnsi="Trebuchet MS"/>
      <w:b/>
      <w:color w:val="4600AA"/>
      <w:spacing w:val="6"/>
      <w:sz w:val="21"/>
      <w:szCs w:val="21"/>
      <w:lang w:val="en-GB" w:eastAsia="en-GB"/>
    </w:rPr>
  </w:style>
  <w:style w:type="character" w:customStyle="1" w:styleId="UnresolvedMention1">
    <w:name w:val="Unresolved Mention1"/>
    <w:basedOn w:val="DefaultParagraphFont"/>
    <w:uiPriority w:val="99"/>
    <w:semiHidden/>
    <w:unhideWhenUsed/>
    <w:rsid w:val="00012FFB"/>
    <w:rPr>
      <w:color w:val="808080"/>
      <w:shd w:val="clear" w:color="auto" w:fill="E6E6E6"/>
    </w:rPr>
  </w:style>
  <w:style w:type="character" w:styleId="UnresolvedMention">
    <w:name w:val="Unresolved Mention"/>
    <w:basedOn w:val="DefaultParagraphFont"/>
    <w:uiPriority w:val="99"/>
    <w:semiHidden/>
    <w:unhideWhenUsed/>
    <w:rsid w:val="00704D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8826">
      <w:bodyDiv w:val="1"/>
      <w:marLeft w:val="0"/>
      <w:marRight w:val="0"/>
      <w:marTop w:val="0"/>
      <w:marBottom w:val="0"/>
      <w:divBdr>
        <w:top w:val="none" w:sz="0" w:space="0" w:color="auto"/>
        <w:left w:val="none" w:sz="0" w:space="0" w:color="auto"/>
        <w:bottom w:val="none" w:sz="0" w:space="0" w:color="auto"/>
        <w:right w:val="none" w:sz="0" w:space="0" w:color="auto"/>
      </w:divBdr>
    </w:div>
    <w:div w:id="626668028">
      <w:bodyDiv w:val="1"/>
      <w:marLeft w:val="0"/>
      <w:marRight w:val="0"/>
      <w:marTop w:val="0"/>
      <w:marBottom w:val="0"/>
      <w:divBdr>
        <w:top w:val="none" w:sz="0" w:space="0" w:color="auto"/>
        <w:left w:val="none" w:sz="0" w:space="0" w:color="auto"/>
        <w:bottom w:val="none" w:sz="0" w:space="0" w:color="auto"/>
        <w:right w:val="none" w:sz="0" w:space="0" w:color="auto"/>
      </w:divBdr>
    </w:div>
    <w:div w:id="668875130">
      <w:bodyDiv w:val="1"/>
      <w:marLeft w:val="0"/>
      <w:marRight w:val="0"/>
      <w:marTop w:val="0"/>
      <w:marBottom w:val="0"/>
      <w:divBdr>
        <w:top w:val="none" w:sz="0" w:space="0" w:color="auto"/>
        <w:left w:val="none" w:sz="0" w:space="0" w:color="auto"/>
        <w:bottom w:val="none" w:sz="0" w:space="0" w:color="auto"/>
        <w:right w:val="none" w:sz="0" w:space="0" w:color="auto"/>
      </w:divBdr>
    </w:div>
    <w:div w:id="814175687">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1">
          <w:marLeft w:val="0"/>
          <w:marRight w:val="0"/>
          <w:marTop w:val="0"/>
          <w:marBottom w:val="0"/>
          <w:divBdr>
            <w:top w:val="none" w:sz="0" w:space="0" w:color="auto"/>
            <w:left w:val="none" w:sz="0" w:space="0" w:color="auto"/>
            <w:bottom w:val="none" w:sz="0" w:space="0" w:color="auto"/>
            <w:right w:val="none" w:sz="0" w:space="0" w:color="auto"/>
          </w:divBdr>
        </w:div>
      </w:divsChild>
    </w:div>
    <w:div w:id="882055432">
      <w:bodyDiv w:val="1"/>
      <w:marLeft w:val="0"/>
      <w:marRight w:val="0"/>
      <w:marTop w:val="0"/>
      <w:marBottom w:val="0"/>
      <w:divBdr>
        <w:top w:val="none" w:sz="0" w:space="0" w:color="auto"/>
        <w:left w:val="none" w:sz="0" w:space="0" w:color="auto"/>
        <w:bottom w:val="none" w:sz="0" w:space="0" w:color="auto"/>
        <w:right w:val="none" w:sz="0" w:space="0" w:color="auto"/>
      </w:divBdr>
    </w:div>
    <w:div w:id="1058825335">
      <w:bodyDiv w:val="1"/>
      <w:marLeft w:val="0"/>
      <w:marRight w:val="0"/>
      <w:marTop w:val="0"/>
      <w:marBottom w:val="0"/>
      <w:divBdr>
        <w:top w:val="none" w:sz="0" w:space="0" w:color="auto"/>
        <w:left w:val="none" w:sz="0" w:space="0" w:color="auto"/>
        <w:bottom w:val="none" w:sz="0" w:space="0" w:color="auto"/>
        <w:right w:val="none" w:sz="0" w:space="0" w:color="auto"/>
      </w:divBdr>
    </w:div>
    <w:div w:id="1103308651">
      <w:bodyDiv w:val="1"/>
      <w:marLeft w:val="0"/>
      <w:marRight w:val="0"/>
      <w:marTop w:val="0"/>
      <w:marBottom w:val="0"/>
      <w:divBdr>
        <w:top w:val="none" w:sz="0" w:space="0" w:color="auto"/>
        <w:left w:val="none" w:sz="0" w:space="0" w:color="auto"/>
        <w:bottom w:val="none" w:sz="0" w:space="0" w:color="auto"/>
        <w:right w:val="none" w:sz="0" w:space="0" w:color="auto"/>
      </w:divBdr>
    </w:div>
    <w:div w:id="1992364924">
      <w:bodyDiv w:val="1"/>
      <w:marLeft w:val="0"/>
      <w:marRight w:val="0"/>
      <w:marTop w:val="0"/>
      <w:marBottom w:val="0"/>
      <w:divBdr>
        <w:top w:val="none" w:sz="0" w:space="0" w:color="auto"/>
        <w:left w:val="none" w:sz="0" w:space="0" w:color="auto"/>
        <w:bottom w:val="none" w:sz="0" w:space="0" w:color="auto"/>
        <w:right w:val="none" w:sz="0" w:space="0" w:color="auto"/>
      </w:divBdr>
    </w:div>
    <w:div w:id="1992369757">
      <w:bodyDiv w:val="1"/>
      <w:marLeft w:val="0"/>
      <w:marRight w:val="0"/>
      <w:marTop w:val="0"/>
      <w:marBottom w:val="0"/>
      <w:divBdr>
        <w:top w:val="none" w:sz="0" w:space="0" w:color="auto"/>
        <w:left w:val="none" w:sz="0" w:space="0" w:color="auto"/>
        <w:bottom w:val="none" w:sz="0" w:space="0" w:color="auto"/>
        <w:right w:val="none" w:sz="0" w:space="0" w:color="auto"/>
      </w:divBdr>
      <w:divsChild>
        <w:div w:id="79070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info@prosafe.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call for tender</vt:lpstr>
      <vt:lpstr>DECLARATION</vt:lpstr>
    </vt:vector>
  </TitlesOfParts>
  <Company>EFTA</Company>
  <LinksUpToDate>false</LinksUpToDate>
  <CharactersWithSpaces>9048</CharactersWithSpaces>
  <SharedDoc>false</SharedDoc>
  <HLinks>
    <vt:vector size="12" baseType="variant">
      <vt:variant>
        <vt:i4>1441855</vt:i4>
      </vt:variant>
      <vt:variant>
        <vt:i4>3</vt:i4>
      </vt:variant>
      <vt:variant>
        <vt:i4>0</vt:i4>
      </vt:variant>
      <vt:variant>
        <vt:i4>5</vt:i4>
      </vt:variant>
      <vt:variant>
        <vt:lpwstr>mailto:info@prosafe.org</vt:lpwstr>
      </vt:variant>
      <vt:variant>
        <vt:lpwstr/>
      </vt:variant>
      <vt:variant>
        <vt:i4>1441855</vt:i4>
      </vt:variant>
      <vt:variant>
        <vt:i4>0</vt:i4>
      </vt:variant>
      <vt:variant>
        <vt:i4>0</vt:i4>
      </vt:variant>
      <vt:variant>
        <vt:i4>5</vt:i4>
      </vt:variant>
      <vt:variant>
        <vt:lpwstr>mailto:info@prosafe.org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call for tender</dc:title>
  <dc:subject/>
  <dc:creator>Ioana Zlotila (PROSAFE)</dc:creator>
  <cp:keywords/>
  <cp:lastModifiedBy>Ioana Zlotila</cp:lastModifiedBy>
  <cp:revision>2</cp:revision>
  <cp:lastPrinted>2011-10-17T15:06:00Z</cp:lastPrinted>
  <dcterms:created xsi:type="dcterms:W3CDTF">2018-03-15T14:14:00Z</dcterms:created>
  <dcterms:modified xsi:type="dcterms:W3CDTF">2018-03-15T14:14:00Z</dcterms:modified>
</cp:coreProperties>
</file>