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9C52" w14:textId="77777777" w:rsidR="00B9005C" w:rsidRPr="00EF220D" w:rsidRDefault="00B9005C" w:rsidP="00B9005C">
      <w:pPr>
        <w:pStyle w:val="Header"/>
        <w:tabs>
          <w:tab w:val="right" w:pos="9639"/>
        </w:tabs>
        <w:spacing w:before="120"/>
        <w:jc w:val="center"/>
        <w:rPr>
          <w:rFonts w:ascii="Trebuchet MS" w:hAnsi="Trebuchet MS" w:cs="Arial"/>
          <w:b/>
          <w:bCs/>
          <w:color w:val="065471"/>
          <w:sz w:val="40"/>
          <w:szCs w:val="36"/>
          <w:lang w:eastAsia="it-IT"/>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EF220D">
        <w:rPr>
          <w:rFonts w:ascii="Trebuchet MS" w:hAnsi="Trebuchet MS" w:cs="Arial"/>
          <w:b/>
          <w:bCs/>
          <w:color w:val="065471"/>
          <w:sz w:val="40"/>
          <w:szCs w:val="36"/>
          <w:lang w:eastAsia="it-IT"/>
        </w:rPr>
        <w:t>JAHARP2022-02</w:t>
      </w:r>
    </w:p>
    <w:p w14:paraId="1666C42B" w14:textId="77777777" w:rsidR="00B9005C" w:rsidRDefault="00B9005C" w:rsidP="00B9005C">
      <w:pPr>
        <w:spacing w:before="120" w:after="120"/>
        <w:jc w:val="center"/>
        <w:rPr>
          <w:rFonts w:ascii="Trebuchet MS" w:hAnsi="Trebuchet MS" w:cs="Arial"/>
          <w:b/>
          <w:bCs/>
          <w:color w:val="065471"/>
          <w:sz w:val="20"/>
          <w:szCs w:val="20"/>
          <w:lang w:eastAsia="it-IT"/>
        </w:rPr>
      </w:pPr>
      <w:r w:rsidRPr="00EF220D">
        <w:rPr>
          <w:rFonts w:ascii="Trebuchet MS" w:hAnsi="Trebuchet MS" w:cs="Arial"/>
          <w:b/>
          <w:bCs/>
          <w:color w:val="065471"/>
          <w:sz w:val="20"/>
          <w:szCs w:val="20"/>
          <w:lang w:eastAsia="it-IT"/>
        </w:rPr>
        <w:t>(Grant Agreement No. JA2021-2-02)</w:t>
      </w:r>
    </w:p>
    <w:p w14:paraId="171D238A" w14:textId="253D878C" w:rsidR="001507BF" w:rsidRPr="00867095" w:rsidRDefault="00B9005C" w:rsidP="00867095">
      <w:pPr>
        <w:spacing w:before="120"/>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Pr>
          <w:rFonts w:ascii="Trebuchet MS" w:hAnsi="Trebuchet MS" w:cs="Arial"/>
          <w:b/>
          <w:bCs/>
          <w:color w:val="0A91AB"/>
          <w:szCs w:val="36"/>
          <w:lang w:eastAsia="it-IT"/>
        </w:rPr>
        <w:t xml:space="preserve">2 </w:t>
      </w:r>
      <w:r w:rsidR="00867095" w:rsidRPr="00867095">
        <w:rPr>
          <w:rFonts w:ascii="Trebuchet MS" w:hAnsi="Trebuchet MS" w:cs="Arial"/>
          <w:b/>
          <w:bCs/>
          <w:color w:val="0A91AB"/>
          <w:szCs w:val="36"/>
          <w:lang w:eastAsia="it-IT"/>
        </w:rPr>
        <w:t>Ancillary Equipment to Solar Panels</w:t>
      </w:r>
    </w:p>
    <w:p w14:paraId="53E92A11" w14:textId="77777777" w:rsidR="001507BF" w:rsidRPr="00EB54B0" w:rsidRDefault="001507BF" w:rsidP="00867095">
      <w:pPr>
        <w:spacing w:before="24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B764700" w14:textId="77777777" w:rsidR="002A61FF" w:rsidRPr="002A61FF" w:rsidRDefault="002A61FF" w:rsidP="008F0EEF">
      <w:pPr>
        <w:rPr>
          <w:rFonts w:ascii="Trebuchet MS" w:hAnsi="Trebuchet MS"/>
          <w:color w:val="FF0000"/>
        </w:rPr>
      </w:pPr>
    </w:p>
    <w:p w14:paraId="4C69C378" w14:textId="1992AC62"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29895E5E" w14:textId="296D0C02" w:rsidR="009A461E" w:rsidRPr="00896EBB" w:rsidRDefault="009A461E" w:rsidP="00214DA7">
      <w:pPr>
        <w:rPr>
          <w:rFonts w:ascii="Trebuchet MS" w:hAnsi="Trebuchet MS"/>
          <w:sz w:val="18"/>
          <w:szCs w:val="18"/>
        </w:rPr>
      </w:pP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9A461E">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9A461E">
        <w:trPr>
          <w:jc w:val="center"/>
        </w:trPr>
        <w:tc>
          <w:tcPr>
            <w:tcW w:w="537" w:type="dxa"/>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tcPr>
          <w:p w14:paraId="7350A2A9" w14:textId="76F71206" w:rsidR="008F0EEF" w:rsidRPr="00896EBB" w:rsidRDefault="008F0EEF" w:rsidP="008F0EEF">
            <w:pPr>
              <w:pStyle w:val="Text1"/>
              <w:spacing w:before="60" w:after="60"/>
              <w:ind w:left="0"/>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tcPr>
          <w:p w14:paraId="777D0F8C" w14:textId="11F48EE8"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1079" w:type="dxa"/>
          </w:tcPr>
          <w:p w14:paraId="13CA6C44" w14:textId="3F1FDF8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7A830A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5FB9EE"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36B23EBF" w14:textId="77777777" w:rsidTr="009A461E">
        <w:trPr>
          <w:jc w:val="center"/>
        </w:trPr>
        <w:tc>
          <w:tcPr>
            <w:tcW w:w="537" w:type="dxa"/>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tcPr>
          <w:p w14:paraId="53A141F7" w14:textId="59AFA229"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 If signed in handwriting, the original must be attached and sent by post.</w:t>
            </w:r>
          </w:p>
        </w:tc>
        <w:tc>
          <w:tcPr>
            <w:tcW w:w="1276" w:type="dxa"/>
          </w:tcPr>
          <w:p w14:paraId="623C6DCE" w14:textId="7496939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tcPr>
          <w:p w14:paraId="18F4A139"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7BD9BEA0"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B7305CB"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0F92B17" w14:textId="77777777" w:rsidTr="009A461E">
        <w:trPr>
          <w:jc w:val="center"/>
        </w:trPr>
        <w:tc>
          <w:tcPr>
            <w:tcW w:w="537" w:type="dxa"/>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tcPr>
          <w:p w14:paraId="6DAF9BE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tcPr>
          <w:p w14:paraId="04FD3342" w14:textId="5008FA1C"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1079" w:type="dxa"/>
          </w:tcPr>
          <w:p w14:paraId="00A416F7"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211A6BF"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36BCE2"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62CDE46" w14:textId="77777777" w:rsidTr="009A461E">
        <w:trPr>
          <w:jc w:val="center"/>
        </w:trPr>
        <w:tc>
          <w:tcPr>
            <w:tcW w:w="537" w:type="dxa"/>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tcPr>
          <w:p w14:paraId="5A1E3C0A" w14:textId="7DDAC9D3" w:rsidR="008F0EEF" w:rsidRPr="00896EBB" w:rsidRDefault="008F0EEF" w:rsidP="008F0EEF">
            <w:pPr>
              <w:pStyle w:val="Text1"/>
              <w:spacing w:after="0" w:line="276" w:lineRule="auto"/>
              <w:ind w:left="0"/>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243CC7">
              <w:rPr>
                <w:rFonts w:ascii="Trebuchet MS" w:hAnsi="Trebuchet MS"/>
                <w:b w:val="0"/>
                <w:bCs/>
                <w:sz w:val="18"/>
                <w:szCs w:val="18"/>
              </w:rPr>
              <w:t>H</w:t>
            </w:r>
            <w:r w:rsidRPr="00896EBB">
              <w:rPr>
                <w:rFonts w:ascii="Trebuchet MS" w:hAnsi="Trebuchet MS"/>
                <w:b w:val="0"/>
                <w:bCs/>
                <w:sz w:val="18"/>
                <w:szCs w:val="18"/>
              </w:rPr>
              <w:t>) + relevant documentation supporting the information presented, to be added in an annex to this document.</w:t>
            </w:r>
          </w:p>
        </w:tc>
        <w:tc>
          <w:tcPr>
            <w:tcW w:w="1276" w:type="dxa"/>
          </w:tcPr>
          <w:p w14:paraId="54F21EBA" w14:textId="3180C51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1079" w:type="dxa"/>
          </w:tcPr>
          <w:p w14:paraId="6791B044"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B2413B7"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12154CB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7F58CEEE" w14:textId="77777777" w:rsidTr="009A461E">
        <w:trPr>
          <w:jc w:val="center"/>
        </w:trPr>
        <w:tc>
          <w:tcPr>
            <w:tcW w:w="537" w:type="dxa"/>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tcPr>
          <w:p w14:paraId="547C7329" w14:textId="6A819062"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tcPr>
          <w:p w14:paraId="455ACC41" w14:textId="73D1871D"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475AA3B8" w14:textId="1298FC2E"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p w14:paraId="7B4795F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079" w:type="dxa"/>
          </w:tcPr>
          <w:p w14:paraId="045139EB"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B27925C"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7826B0C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bl>
    <w:p w14:paraId="7CEE1078" w14:textId="77777777" w:rsidR="00144122" w:rsidRDefault="00144122"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3781F558" w14:textId="7610C8A3"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FADF7DB" w14:textId="77777777" w:rsidR="009A461E" w:rsidRPr="0023670E" w:rsidRDefault="009A461E" w:rsidP="009A461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0C9B2909" w14:textId="77777777" w:rsidR="009A461E" w:rsidRPr="00214DA7" w:rsidRDefault="009A461E" w:rsidP="00214DA7">
      <w:pPr>
        <w:rPr>
          <w:rFonts w:ascii="Trebuchet MS" w:hAnsi="Trebuchet MS"/>
          <w:sz w:val="32"/>
        </w:rPr>
      </w:pPr>
    </w:p>
    <w:sectPr w:rsidR="009A461E" w:rsidRPr="00214DA7" w:rsidSect="00B67C54">
      <w:headerReference w:type="default" r:id="rId9"/>
      <w:footerReference w:type="default" r:id="rId10"/>
      <w:pgSz w:w="12240" w:h="15840"/>
      <w:pgMar w:top="2160" w:right="1440" w:bottom="993"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E54" w14:textId="77777777" w:rsidR="00B67C54" w:rsidRDefault="00B67C54" w:rsidP="00214DA7">
      <w:r>
        <w:separator/>
      </w:r>
    </w:p>
  </w:endnote>
  <w:endnote w:type="continuationSeparator" w:id="0">
    <w:p w14:paraId="610DEA99" w14:textId="77777777" w:rsidR="00B67C54" w:rsidRDefault="00B67C54" w:rsidP="00214DA7">
      <w:r>
        <w:continuationSeparator/>
      </w:r>
    </w:p>
  </w:endnote>
  <w:endnote w:type="continuationNotice" w:id="1">
    <w:p w14:paraId="5899ABC8" w14:textId="77777777" w:rsidR="00B67C54" w:rsidRDefault="00B6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4AB7E1BB"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144122">
      <w:rPr>
        <w:rFonts w:ascii="Trebuchet MS" w:hAnsi="Trebuchet MS"/>
        <w:color w:val="1F4E79" w:themeColor="accent1" w:themeShade="80"/>
        <w:sz w:val="16"/>
        <w:szCs w:val="16"/>
      </w:rPr>
      <w:t xml:space="preserve">ancillary equipment to solar </w:t>
    </w:r>
    <w:proofErr w:type="gramStart"/>
    <w:r w:rsidR="00144122">
      <w:rPr>
        <w:rFonts w:ascii="Trebuchet MS" w:hAnsi="Trebuchet MS"/>
        <w:color w:val="1F4E79" w:themeColor="accent1" w:themeShade="80"/>
        <w:sz w:val="16"/>
        <w:szCs w:val="16"/>
      </w:rPr>
      <w:t>panels</w:t>
    </w:r>
    <w:proofErr w:type="gramEnd"/>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EA1644">
      <w:rPr>
        <w:rFonts w:ascii="Trebuchet MS" w:hAnsi="Trebuchet MS"/>
        <w:i/>
        <w:iCs/>
        <w:color w:val="1F4E79" w:themeColor="accent1" w:themeShade="80"/>
        <w:sz w:val="16"/>
        <w:szCs w:val="16"/>
      </w:rPr>
      <w:t xml:space="preserve">+32 2 757 </w:t>
    </w:r>
    <w:proofErr w:type="gramStart"/>
    <w:r w:rsidRPr="00EA1644">
      <w:rPr>
        <w:rFonts w:ascii="Trebuchet MS" w:hAnsi="Trebuchet MS"/>
        <w:i/>
        <w:iCs/>
        <w:color w:val="1F4E79" w:themeColor="accent1" w:themeShade="80"/>
        <w:sz w:val="16"/>
        <w:szCs w:val="16"/>
      </w:rPr>
      <w:t>9336</w:t>
    </w:r>
    <w:r w:rsidRPr="00EA1644">
      <w:rPr>
        <w:rFonts w:ascii="Trebuchet MS" w:hAnsi="Trebuchet MS"/>
        <w:color w:val="1F4E79" w:themeColor="accent1" w:themeShade="80"/>
        <w:sz w:val="16"/>
        <w:szCs w:val="16"/>
      </w:rPr>
      <w:t>;</w:t>
    </w:r>
    <w:proofErr w:type="gramEnd"/>
    <w:r w:rsidRPr="00EA1644">
      <w:rPr>
        <w:rFonts w:ascii="Trebuchet MS" w:hAnsi="Trebuchet MS"/>
        <w:color w:val="1F4E79" w:themeColor="accent1" w:themeShade="80"/>
        <w:sz w:val="16"/>
        <w:szCs w:val="16"/>
      </w:rPr>
      <w:t xml:space="preserve"> </w:t>
    </w:r>
    <w:hyperlink r:id="rId1" w:history="1">
      <w:r w:rsidRPr="00EA1644">
        <w:rPr>
          <w:rStyle w:val="Hyperlink"/>
          <w:rFonts w:ascii="Trebuchet MS" w:hAnsi="Trebuchet MS"/>
          <w:color w:val="1F4E79" w:themeColor="accent1" w:themeShade="80"/>
          <w:sz w:val="16"/>
          <w:szCs w:val="16"/>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2DF2" w14:textId="77777777" w:rsidR="00B67C54" w:rsidRDefault="00B67C54" w:rsidP="00214DA7">
      <w:r>
        <w:separator/>
      </w:r>
    </w:p>
  </w:footnote>
  <w:footnote w:type="continuationSeparator" w:id="0">
    <w:p w14:paraId="139907B0" w14:textId="77777777" w:rsidR="00B67C54" w:rsidRDefault="00B67C54" w:rsidP="00214DA7">
      <w:r>
        <w:continuationSeparator/>
      </w:r>
    </w:p>
  </w:footnote>
  <w:footnote w:type="continuationNotice" w:id="1">
    <w:p w14:paraId="5DD09EE4" w14:textId="77777777" w:rsidR="00B67C54" w:rsidRDefault="00B67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202005615" name="Picture 20200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30181"/>
    <w:rsid w:val="00037685"/>
    <w:rsid w:val="000636B8"/>
    <w:rsid w:val="00097EA7"/>
    <w:rsid w:val="000A3BD4"/>
    <w:rsid w:val="000E50B8"/>
    <w:rsid w:val="00114BBF"/>
    <w:rsid w:val="00126E82"/>
    <w:rsid w:val="00141506"/>
    <w:rsid w:val="00144122"/>
    <w:rsid w:val="001507BF"/>
    <w:rsid w:val="00155672"/>
    <w:rsid w:val="00172AEA"/>
    <w:rsid w:val="0017646D"/>
    <w:rsid w:val="00197FAF"/>
    <w:rsid w:val="00214DA7"/>
    <w:rsid w:val="00231920"/>
    <w:rsid w:val="00243CC7"/>
    <w:rsid w:val="00255781"/>
    <w:rsid w:val="00271D31"/>
    <w:rsid w:val="002A413B"/>
    <w:rsid w:val="002A61FF"/>
    <w:rsid w:val="002B38AB"/>
    <w:rsid w:val="002C2B98"/>
    <w:rsid w:val="00385720"/>
    <w:rsid w:val="003B2B13"/>
    <w:rsid w:val="003D68F1"/>
    <w:rsid w:val="003F4D86"/>
    <w:rsid w:val="003F4E98"/>
    <w:rsid w:val="00454CCC"/>
    <w:rsid w:val="00464670"/>
    <w:rsid w:val="00486508"/>
    <w:rsid w:val="00487B8D"/>
    <w:rsid w:val="004E4669"/>
    <w:rsid w:val="005429CD"/>
    <w:rsid w:val="005678C8"/>
    <w:rsid w:val="005A04DA"/>
    <w:rsid w:val="005A612F"/>
    <w:rsid w:val="00615E4C"/>
    <w:rsid w:val="00664F07"/>
    <w:rsid w:val="006D38FF"/>
    <w:rsid w:val="00747DF2"/>
    <w:rsid w:val="00757381"/>
    <w:rsid w:val="008503BB"/>
    <w:rsid w:val="00861946"/>
    <w:rsid w:val="00867095"/>
    <w:rsid w:val="008935C8"/>
    <w:rsid w:val="00896EBB"/>
    <w:rsid w:val="008F0EEF"/>
    <w:rsid w:val="008F5FA3"/>
    <w:rsid w:val="0090273E"/>
    <w:rsid w:val="00922472"/>
    <w:rsid w:val="009A461E"/>
    <w:rsid w:val="009D0A9A"/>
    <w:rsid w:val="00A13F7B"/>
    <w:rsid w:val="00A44FFE"/>
    <w:rsid w:val="00A57A2A"/>
    <w:rsid w:val="00A7252C"/>
    <w:rsid w:val="00AE65AC"/>
    <w:rsid w:val="00B04122"/>
    <w:rsid w:val="00B44EDE"/>
    <w:rsid w:val="00B67C54"/>
    <w:rsid w:val="00B756F7"/>
    <w:rsid w:val="00B77EE7"/>
    <w:rsid w:val="00B9005C"/>
    <w:rsid w:val="00B94B2A"/>
    <w:rsid w:val="00BA2D9D"/>
    <w:rsid w:val="00BF7600"/>
    <w:rsid w:val="00C24734"/>
    <w:rsid w:val="00C36DF8"/>
    <w:rsid w:val="00C83B0C"/>
    <w:rsid w:val="00CA56D0"/>
    <w:rsid w:val="00CC24AD"/>
    <w:rsid w:val="00CF41B5"/>
    <w:rsid w:val="00D217A2"/>
    <w:rsid w:val="00D30BED"/>
    <w:rsid w:val="00D503A1"/>
    <w:rsid w:val="00D576FE"/>
    <w:rsid w:val="00D72339"/>
    <w:rsid w:val="00D73391"/>
    <w:rsid w:val="00DA4779"/>
    <w:rsid w:val="00DE218E"/>
    <w:rsid w:val="00E15192"/>
    <w:rsid w:val="00E42291"/>
    <w:rsid w:val="00E92D64"/>
    <w:rsid w:val="00EA1644"/>
    <w:rsid w:val="00EB6F56"/>
    <w:rsid w:val="00EF413E"/>
    <w:rsid w:val="00F26EB1"/>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37B478E7-3B54-4538-97E9-9DB5CC6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9AD5F9-7BF6-4374-B060-3BD177F2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3.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26</cp:revision>
  <dcterms:created xsi:type="dcterms:W3CDTF">2024-01-17T15:45:00Z</dcterms:created>
  <dcterms:modified xsi:type="dcterms:W3CDTF">2024-01-29T14:58:00Z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